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Default="00F40638"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8"/>
          <w:szCs w:val="8"/>
        </w:rPr>
      </w:pPr>
    </w:p>
    <w:p w:rsidR="004A3F48" w:rsidRDefault="004A3F4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E27550" w:rsidRDefault="00E27550"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E27550" w:rsidRDefault="00E27550"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9F57BA" w:rsidRDefault="009F57BA" w:rsidP="00F40638">
      <w:pPr>
        <w:widowControl w:val="0"/>
        <w:spacing w:after="0"/>
        <w:jc w:val="center"/>
        <w:rPr>
          <w:rFonts w:ascii="Gisha" w:hAnsi="Gisha" w:cs="Gisha"/>
          <w:b/>
          <w:sz w:val="12"/>
          <w:szCs w:val="12"/>
        </w:rPr>
      </w:pPr>
    </w:p>
    <w:p w:rsidR="008D266D" w:rsidRDefault="008D266D" w:rsidP="00F40638">
      <w:pPr>
        <w:widowControl w:val="0"/>
        <w:spacing w:after="0"/>
        <w:jc w:val="center"/>
        <w:rPr>
          <w:rFonts w:ascii="Gisha" w:hAnsi="Gisha" w:cs="Gisha"/>
          <w:b/>
          <w:sz w:val="12"/>
          <w:szCs w:val="12"/>
        </w:rPr>
      </w:pPr>
    </w:p>
    <w:p w:rsidR="00CA7BB6" w:rsidRDefault="00F3353D" w:rsidP="00CA7BB6">
      <w:pPr>
        <w:widowControl w:val="0"/>
        <w:spacing w:after="0"/>
        <w:jc w:val="center"/>
        <w:rPr>
          <w:rFonts w:ascii="Gisha" w:hAnsi="Gisha" w:cs="Gisha"/>
          <w:b/>
          <w:sz w:val="36"/>
          <w:szCs w:val="36"/>
        </w:rPr>
      </w:pPr>
      <w:r>
        <w:rPr>
          <w:rFonts w:ascii="Gisha" w:hAnsi="Gisha" w:cs="Gisha"/>
          <w:b/>
          <w:sz w:val="36"/>
          <w:szCs w:val="36"/>
        </w:rPr>
        <w:t>December</w:t>
      </w:r>
      <w:r w:rsidR="003912C1">
        <w:rPr>
          <w:rFonts w:ascii="Gisha" w:hAnsi="Gisha" w:cs="Gisha"/>
          <w:b/>
          <w:sz w:val="36"/>
          <w:szCs w:val="36"/>
        </w:rPr>
        <w:t xml:space="preserve"> 201</w:t>
      </w:r>
      <w:r w:rsidR="002A7C62">
        <w:rPr>
          <w:rFonts w:ascii="Gisha" w:hAnsi="Gisha" w:cs="Gisha"/>
          <w:b/>
          <w:sz w:val="36"/>
          <w:szCs w:val="36"/>
        </w:rPr>
        <w:t>9</w:t>
      </w:r>
      <w:r w:rsidR="00900169">
        <w:rPr>
          <w:rFonts w:ascii="Gisha" w:hAnsi="Gisha" w:cs="Gisha"/>
          <w:b/>
          <w:sz w:val="36"/>
          <w:szCs w:val="36"/>
        </w:rPr>
        <w:t xml:space="preserve"> Billing Newsletter</w:t>
      </w:r>
    </w:p>
    <w:p w:rsidR="00D45790" w:rsidRPr="00E27550" w:rsidRDefault="00D45790" w:rsidP="003E152E">
      <w:pPr>
        <w:spacing w:after="0"/>
        <w:rPr>
          <w:rFonts w:ascii="Arial" w:hAnsi="Arial" w:cs="Arial"/>
          <w:noProof/>
          <w:color w:val="0000FF"/>
          <w:sz w:val="10"/>
        </w:rPr>
      </w:pPr>
    </w:p>
    <w:p w:rsidR="00734AF6" w:rsidRPr="004C0F24" w:rsidRDefault="00E27550" w:rsidP="003E152E">
      <w:pPr>
        <w:spacing w:after="0"/>
        <w:rPr>
          <w:rFonts w:ascii="Candara" w:hAnsi="Candara" w:cs="Gisha"/>
          <w:u w:val="single"/>
        </w:rPr>
      </w:pPr>
      <w:r w:rsidRPr="007C4A62">
        <w:rPr>
          <w:rFonts w:ascii="Arial" w:hAnsi="Arial" w:cs="Arial"/>
          <w:noProof/>
          <w:color w:val="0000FF"/>
        </w:rPr>
        <w:drawing>
          <wp:anchor distT="0" distB="0" distL="114300" distR="114300" simplePos="0" relativeHeight="251678208" behindDoc="0" locked="0" layoutInCell="1" allowOverlap="1">
            <wp:simplePos x="0" y="0"/>
            <wp:positionH relativeFrom="column">
              <wp:posOffset>0</wp:posOffset>
            </wp:positionH>
            <wp:positionV relativeFrom="paragraph">
              <wp:posOffset>53975</wp:posOffset>
            </wp:positionV>
            <wp:extent cx="462280" cy="612140"/>
            <wp:effectExtent l="0" t="0" r="0" b="0"/>
            <wp:wrapSquare wrapText="bothSides"/>
            <wp:docPr id="7" name="Picture 7" descr="http://t1.gstatic.com/images?q=tbn:ANd9GcRkfcIshn_J6zPQKwAccYSwkSuZ3pYwSFQ15cxMACdG5U0939pK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kfcIshn_J6zPQKwAccYSwkSuZ3pYwSFQ15cxMACdG5U0939pK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506" w:rsidRPr="001D1506">
        <w:rPr>
          <w:rFonts w:ascii="Candara" w:hAnsi="Candara" w:cs="Gisha"/>
          <w:b/>
        </w:rPr>
        <w:t>Neighborhood W</w:t>
      </w:r>
      <w:r w:rsidR="00387192" w:rsidRPr="001D1506">
        <w:rPr>
          <w:rFonts w:ascii="Candara" w:hAnsi="Candara" w:cs="Gisha"/>
          <w:b/>
        </w:rPr>
        <w:t>atch</w:t>
      </w:r>
      <w:r w:rsidR="000D723A">
        <w:rPr>
          <w:rFonts w:ascii="Candara" w:hAnsi="Candara" w:cs="Gisha"/>
          <w:b/>
        </w:rPr>
        <w:t xml:space="preserve">: </w:t>
      </w:r>
      <w:r w:rsidR="003E152E">
        <w:rPr>
          <w:rFonts w:ascii="Candara" w:hAnsi="Candara" w:cs="Gisha"/>
        </w:rPr>
        <w:t xml:space="preserve"> </w:t>
      </w:r>
      <w:r w:rsidR="009937B9">
        <w:rPr>
          <w:rFonts w:ascii="Candara" w:hAnsi="Candara" w:cs="Gisha"/>
        </w:rPr>
        <w:t xml:space="preserve">In </w:t>
      </w:r>
      <w:r w:rsidR="007C27E8">
        <w:rPr>
          <w:rFonts w:ascii="Candara" w:hAnsi="Candara" w:cs="Gisha"/>
        </w:rPr>
        <w:t xml:space="preserve">November several people reported </w:t>
      </w:r>
      <w:r w:rsidR="00734AF6">
        <w:rPr>
          <w:rFonts w:ascii="Candara" w:hAnsi="Candara" w:cs="Gisha"/>
        </w:rPr>
        <w:t>a prowler and attempted break ins.</w:t>
      </w:r>
      <w:r w:rsidR="00084F3B">
        <w:rPr>
          <w:rFonts w:ascii="Candara" w:hAnsi="Candara" w:cs="Gisha"/>
        </w:rPr>
        <w:t xml:space="preserve"> </w:t>
      </w:r>
      <w:proofErr w:type="gramStart"/>
      <w:r w:rsidR="004C0F24">
        <w:rPr>
          <w:rFonts w:ascii="Candara" w:hAnsi="Candara" w:cs="Gisha"/>
        </w:rPr>
        <w:t>Keep</w:t>
      </w:r>
      <w:proofErr w:type="gramEnd"/>
      <w:r w:rsidR="00170CD4">
        <w:rPr>
          <w:rFonts w:ascii="Candara" w:hAnsi="Candara" w:cs="Gisha"/>
        </w:rPr>
        <w:t xml:space="preserve"> your cars and doors locked whenever possible. </w:t>
      </w:r>
      <w:r w:rsidR="004C0F24">
        <w:rPr>
          <w:rFonts w:ascii="Candara" w:hAnsi="Candara" w:cs="Gisha"/>
        </w:rPr>
        <w:t>Would-be thieves most often exploit opportunities like i</w:t>
      </w:r>
      <w:r w:rsidR="004C0F24">
        <w:rPr>
          <w:rFonts w:ascii="Candara" w:hAnsi="Candara" w:cs="Leelawadee"/>
        </w:rPr>
        <w:t>tems left in vehicles, cash</w:t>
      </w:r>
      <w:r w:rsidR="009937B9">
        <w:rPr>
          <w:rFonts w:ascii="Candara" w:hAnsi="Candara" w:cs="Leelawadee"/>
        </w:rPr>
        <w:t xml:space="preserve">, </w:t>
      </w:r>
      <w:r w:rsidR="009937B9" w:rsidRPr="00F91F3D">
        <w:rPr>
          <w:rFonts w:ascii="Candara" w:hAnsi="Candara" w:cs="Leelawadee"/>
        </w:rPr>
        <w:t>checks</w:t>
      </w:r>
      <w:r w:rsidR="00170CD4">
        <w:rPr>
          <w:rFonts w:ascii="Candara" w:hAnsi="Candara" w:cs="Leelawadee"/>
        </w:rPr>
        <w:t>,</w:t>
      </w:r>
      <w:r w:rsidR="009937B9">
        <w:rPr>
          <w:rFonts w:ascii="Candara" w:hAnsi="Candara" w:cs="Leelawadee"/>
        </w:rPr>
        <w:t xml:space="preserve"> </w:t>
      </w:r>
      <w:r w:rsidR="009937B9" w:rsidRPr="00F91F3D">
        <w:rPr>
          <w:rFonts w:ascii="Candara" w:hAnsi="Candara" w:cs="Leelawadee"/>
        </w:rPr>
        <w:t>gift cards</w:t>
      </w:r>
      <w:r w:rsidR="00170CD4">
        <w:rPr>
          <w:rFonts w:ascii="Candara" w:hAnsi="Candara" w:cs="Leelawadee"/>
        </w:rPr>
        <w:t xml:space="preserve"> and packages left in mailboxes and on doorsteps. Delivery </w:t>
      </w:r>
      <w:r w:rsidR="009937B9">
        <w:rPr>
          <w:rFonts w:ascii="Candara" w:hAnsi="Candara" w:cs="Leelawadee"/>
        </w:rPr>
        <w:t xml:space="preserve">vehicles </w:t>
      </w:r>
      <w:r w:rsidR="004C0F24">
        <w:rPr>
          <w:rFonts w:ascii="Candara" w:hAnsi="Candara" w:cs="Leelawadee"/>
        </w:rPr>
        <w:t xml:space="preserve">may also be </w:t>
      </w:r>
      <w:r w:rsidR="00170CD4">
        <w:rPr>
          <w:rFonts w:ascii="Candara" w:hAnsi="Candara" w:cs="Leelawadee"/>
        </w:rPr>
        <w:t xml:space="preserve">followed. </w:t>
      </w:r>
      <w:r w:rsidR="009937B9">
        <w:rPr>
          <w:rFonts w:ascii="Candara" w:hAnsi="Candara" w:cs="Gisha"/>
        </w:rPr>
        <w:t>We need all members of the community to become more aware</w:t>
      </w:r>
      <w:r w:rsidR="00170CD4">
        <w:rPr>
          <w:rFonts w:ascii="Candara" w:hAnsi="Candara" w:cs="Gisha"/>
        </w:rPr>
        <w:t>;</w:t>
      </w:r>
      <w:r w:rsidR="009937B9">
        <w:rPr>
          <w:rFonts w:ascii="Candara" w:hAnsi="Candara" w:cs="Gisha"/>
        </w:rPr>
        <w:t xml:space="preserve"> watch for and report violators or </w:t>
      </w:r>
      <w:r w:rsidR="009937B9" w:rsidRPr="00170CD4">
        <w:rPr>
          <w:rFonts w:ascii="Candara" w:hAnsi="Candara" w:cs="Gisha"/>
          <w:u w:val="single"/>
        </w:rPr>
        <w:t>suspected</w:t>
      </w:r>
      <w:r w:rsidR="009937B9">
        <w:rPr>
          <w:rFonts w:ascii="Candara" w:hAnsi="Candara" w:cs="Gisha"/>
        </w:rPr>
        <w:t xml:space="preserve"> violators. </w:t>
      </w:r>
      <w:r w:rsidR="00170CD4" w:rsidRPr="004C0F24">
        <w:rPr>
          <w:rFonts w:ascii="Candara" w:hAnsi="Candara" w:cs="Gisha"/>
          <w:u w:val="single"/>
        </w:rPr>
        <w:t>When in doubt, report suspicious persons</w:t>
      </w:r>
      <w:r w:rsidR="004C0F24">
        <w:rPr>
          <w:rFonts w:ascii="Candara" w:hAnsi="Candara" w:cs="Gisha"/>
          <w:u w:val="single"/>
        </w:rPr>
        <w:t xml:space="preserve"> or activity </w:t>
      </w:r>
      <w:r w:rsidR="00170CD4" w:rsidRPr="004C0F24">
        <w:rPr>
          <w:rFonts w:ascii="Candara" w:hAnsi="Candara" w:cs="Gisha"/>
          <w:u w:val="single"/>
        </w:rPr>
        <w:t xml:space="preserve">to 911. </w:t>
      </w:r>
    </w:p>
    <w:p w:rsidR="00170CD4" w:rsidRPr="00E27550" w:rsidRDefault="00170CD4" w:rsidP="003E152E">
      <w:pPr>
        <w:spacing w:after="0"/>
        <w:rPr>
          <w:rFonts w:ascii="Candara" w:hAnsi="Candara" w:cs="Gisha"/>
          <w:sz w:val="6"/>
          <w:u w:val="single"/>
        </w:rPr>
      </w:pPr>
    </w:p>
    <w:p w:rsidR="00734AF6" w:rsidRDefault="00170CD4" w:rsidP="003E152E">
      <w:pPr>
        <w:spacing w:after="0"/>
        <w:rPr>
          <w:rFonts w:ascii="Candara" w:hAnsi="Candara" w:cs="Gisha"/>
        </w:rPr>
      </w:pPr>
      <w:r>
        <w:rPr>
          <w:rFonts w:ascii="Candara" w:hAnsi="Candara" w:cs="Gisha"/>
        </w:rPr>
        <w:t>If you are interested in r</w:t>
      </w:r>
      <w:r w:rsidR="00734AF6">
        <w:rPr>
          <w:rFonts w:ascii="Candara" w:hAnsi="Candara" w:cs="Gisha"/>
        </w:rPr>
        <w:t>e</w:t>
      </w:r>
      <w:r>
        <w:rPr>
          <w:rFonts w:ascii="Candara" w:hAnsi="Candara" w:cs="Gisha"/>
        </w:rPr>
        <w:t>-</w:t>
      </w:r>
      <w:r w:rsidR="00734AF6">
        <w:rPr>
          <w:rFonts w:ascii="Candara" w:hAnsi="Candara" w:cs="Gisha"/>
        </w:rPr>
        <w:t>establish</w:t>
      </w:r>
      <w:r>
        <w:rPr>
          <w:rFonts w:ascii="Candara" w:hAnsi="Candara" w:cs="Gisha"/>
        </w:rPr>
        <w:t xml:space="preserve">ing our </w:t>
      </w:r>
      <w:r>
        <w:rPr>
          <w:rFonts w:ascii="Candara" w:hAnsi="Candara" w:cs="Gisha"/>
          <w:b/>
        </w:rPr>
        <w:t xml:space="preserve">Neighborhood Watch Program, please contact the office. </w:t>
      </w:r>
      <w:r w:rsidR="004C0F24" w:rsidRPr="004C0F24">
        <w:rPr>
          <w:rFonts w:ascii="Candara" w:hAnsi="Candara" w:cs="Gisha"/>
        </w:rPr>
        <w:t>More i</w:t>
      </w:r>
      <w:r w:rsidR="001E195B" w:rsidRPr="004C0F24">
        <w:rPr>
          <w:rFonts w:ascii="Candara" w:hAnsi="Candara" w:cs="Gisha"/>
        </w:rPr>
        <w:t xml:space="preserve">nformation </w:t>
      </w:r>
      <w:r w:rsidR="001E195B">
        <w:rPr>
          <w:rFonts w:ascii="Candara" w:hAnsi="Candara" w:cs="Gisha"/>
        </w:rPr>
        <w:t xml:space="preserve">about this nationwide program is at </w:t>
      </w:r>
      <w:hyperlink r:id="rId8" w:history="1">
        <w:r w:rsidR="001E195B" w:rsidRPr="00651C90">
          <w:rPr>
            <w:rStyle w:val="Hyperlink"/>
            <w:rFonts w:ascii="Candara" w:hAnsi="Candara" w:cs="Gisha"/>
          </w:rPr>
          <w:t>www.nnw.org</w:t>
        </w:r>
      </w:hyperlink>
      <w:r w:rsidR="001E195B">
        <w:rPr>
          <w:rFonts w:ascii="Candara" w:hAnsi="Candara" w:cs="Gisha"/>
        </w:rPr>
        <w:t>.</w:t>
      </w:r>
    </w:p>
    <w:p w:rsidR="00FF130B" w:rsidRPr="00E27550" w:rsidRDefault="00FF130B" w:rsidP="004C0F24">
      <w:pPr>
        <w:autoSpaceDE w:val="0"/>
        <w:autoSpaceDN w:val="0"/>
        <w:adjustRightInd w:val="0"/>
        <w:spacing w:after="0"/>
        <w:rPr>
          <w:rFonts w:ascii="Candara" w:hAnsi="Candara" w:cs="Leelawadee"/>
          <w:sz w:val="12"/>
        </w:rPr>
      </w:pPr>
    </w:p>
    <w:p w:rsidR="009937B9" w:rsidRDefault="004A3F48" w:rsidP="009937B9">
      <w:pPr>
        <w:shd w:val="clear" w:color="auto" w:fill="FFFFFF"/>
        <w:spacing w:after="0" w:line="240" w:lineRule="auto"/>
        <w:rPr>
          <w:rFonts w:ascii="Candara" w:eastAsia="Times New Roman" w:hAnsi="Candara" w:cstheme="minorHAnsi"/>
          <w:color w:val="000000"/>
          <w:lang w:val="en"/>
        </w:rPr>
      </w:pPr>
      <w:r w:rsidRPr="004A3F48">
        <w:rPr>
          <w:rFonts w:ascii="Candara" w:hAnsi="Candara" w:cs="Arial"/>
          <w:noProof/>
          <w:color w:val="324FE1"/>
          <w:sz w:val="32"/>
          <w:szCs w:val="20"/>
        </w:rPr>
        <w:drawing>
          <wp:anchor distT="0" distB="0" distL="114300" distR="114300" simplePos="0" relativeHeight="251681280" behindDoc="1" locked="0" layoutInCell="1" allowOverlap="1" wp14:anchorId="723D00CB" wp14:editId="295453E6">
            <wp:simplePos x="0" y="0"/>
            <wp:positionH relativeFrom="column">
              <wp:posOffset>1397</wp:posOffset>
            </wp:positionH>
            <wp:positionV relativeFrom="paragraph">
              <wp:posOffset>30226</wp:posOffset>
            </wp:positionV>
            <wp:extent cx="428625" cy="466090"/>
            <wp:effectExtent l="0" t="0" r="9525" b="0"/>
            <wp:wrapTight wrapText="bothSides">
              <wp:wrapPolygon edited="0">
                <wp:start x="0" y="0"/>
                <wp:lineTo x="0" y="20305"/>
                <wp:lineTo x="21120" y="20305"/>
                <wp:lineTo x="21120" y="0"/>
                <wp:lineTo x="0" y="0"/>
              </wp:wrapPolygon>
            </wp:wrapTight>
            <wp:docPr id="4" name="Picture 4" descr="http://1.bp.blogspot.com/_PClNLRZm6i0/TVKTI8alH4I/AAAAAAAAAGY/JFm8cLJj8LM/s1600/ColdThermometer.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PClNLRZm6i0/TVKTI8alH4I/AAAAAAAAAGY/JFm8cLJj8LM/s1600/ColdThermomete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7B9" w:rsidRPr="0066622F">
        <w:rPr>
          <w:rFonts w:ascii="Candara" w:hAnsi="Candara" w:cs="Gisha"/>
        </w:rPr>
        <w:t>There were several leaks found while reading water meters</w:t>
      </w:r>
      <w:r w:rsidR="004C0F24">
        <w:rPr>
          <w:rFonts w:ascii="Candara" w:hAnsi="Candara" w:cs="Gisha"/>
        </w:rPr>
        <w:t xml:space="preserve">. </w:t>
      </w:r>
      <w:r w:rsidR="009937B9" w:rsidRPr="0066622F">
        <w:rPr>
          <w:rFonts w:ascii="Candara" w:hAnsi="Candara" w:cs="Gisha"/>
        </w:rPr>
        <w:t xml:space="preserve">As the temperature </w:t>
      </w:r>
      <w:r w:rsidR="009937B9">
        <w:rPr>
          <w:rFonts w:ascii="Candara" w:hAnsi="Candara" w:cs="Gisha"/>
        </w:rPr>
        <w:t>outside drops</w:t>
      </w:r>
      <w:r w:rsidR="009937B9" w:rsidRPr="0066622F">
        <w:rPr>
          <w:rFonts w:ascii="Candara" w:hAnsi="Candara" w:cs="Gisha"/>
        </w:rPr>
        <w:t>, it’s important to know where</w:t>
      </w:r>
      <w:r w:rsidR="009937B9">
        <w:rPr>
          <w:rFonts w:ascii="Candara" w:hAnsi="Candara" w:cs="Gisha"/>
        </w:rPr>
        <w:t xml:space="preserve"> your</w:t>
      </w:r>
      <w:r w:rsidR="009937B9" w:rsidRPr="0066622F">
        <w:rPr>
          <w:rFonts w:ascii="Candara" w:hAnsi="Candara" w:cs="Gisha"/>
        </w:rPr>
        <w:t xml:space="preserve"> water meter is and how to turn </w:t>
      </w:r>
      <w:r w:rsidR="009937B9">
        <w:rPr>
          <w:rFonts w:ascii="Candara" w:hAnsi="Candara" w:cs="Gisha"/>
        </w:rPr>
        <w:t>it off in c</w:t>
      </w:r>
      <w:r w:rsidR="009937B9" w:rsidRPr="0066622F">
        <w:rPr>
          <w:rFonts w:ascii="Candara" w:hAnsi="Candara" w:cs="Gisha"/>
        </w:rPr>
        <w:t xml:space="preserve">ase of a leak.  If you </w:t>
      </w:r>
      <w:r w:rsidR="009937B9">
        <w:rPr>
          <w:rFonts w:ascii="Candara" w:hAnsi="Candara" w:cs="Gisha"/>
        </w:rPr>
        <w:t xml:space="preserve">are unsure about this, </w:t>
      </w:r>
      <w:r w:rsidR="009937B9" w:rsidRPr="0066622F">
        <w:rPr>
          <w:rFonts w:ascii="Candara" w:hAnsi="Candara" w:cs="Gisha"/>
        </w:rPr>
        <w:t>call the office and someone will be happy to</w:t>
      </w:r>
      <w:r w:rsidR="009937B9">
        <w:rPr>
          <w:rFonts w:ascii="Candara" w:hAnsi="Candara" w:cs="Gisha"/>
        </w:rPr>
        <w:t xml:space="preserve"> show you where it is and how to turn it off.  </w:t>
      </w:r>
    </w:p>
    <w:p w:rsidR="009937B9" w:rsidRPr="00E27550" w:rsidRDefault="009937B9" w:rsidP="001165F1">
      <w:pPr>
        <w:autoSpaceDE w:val="0"/>
        <w:autoSpaceDN w:val="0"/>
        <w:adjustRightInd w:val="0"/>
        <w:spacing w:after="0" w:line="240" w:lineRule="auto"/>
        <w:rPr>
          <w:rFonts w:ascii="Candara" w:hAnsi="Candara" w:cs="Gisha"/>
          <w:sz w:val="12"/>
        </w:rPr>
      </w:pPr>
    </w:p>
    <w:p w:rsidR="009937B9" w:rsidRPr="004C0F24" w:rsidRDefault="009937B9" w:rsidP="004C0F24">
      <w:pPr>
        <w:spacing w:after="0" w:line="240" w:lineRule="auto"/>
        <w:rPr>
          <w:rFonts w:ascii="Candara" w:eastAsia="Times New Roman" w:hAnsi="Candara" w:cs="Times New Roman"/>
          <w:color w:val="0D0D0D" w:themeColor="text1" w:themeTint="F2"/>
          <w:lang w:val="en"/>
        </w:rPr>
      </w:pPr>
      <w:r w:rsidRPr="00B46A21">
        <w:rPr>
          <w:b/>
          <w:noProof/>
        </w:rPr>
        <w:drawing>
          <wp:anchor distT="0" distB="0" distL="114300" distR="114300" simplePos="0" relativeHeight="251683328" behindDoc="1" locked="0" layoutInCell="1" allowOverlap="1" wp14:anchorId="1FD7AE82" wp14:editId="304E720A">
            <wp:simplePos x="0" y="0"/>
            <wp:positionH relativeFrom="column">
              <wp:posOffset>-104775</wp:posOffset>
            </wp:positionH>
            <wp:positionV relativeFrom="paragraph">
              <wp:posOffset>64770</wp:posOffset>
            </wp:positionV>
            <wp:extent cx="638175" cy="361950"/>
            <wp:effectExtent l="0" t="0" r="9525" b="0"/>
            <wp:wrapTight wrapText="bothSides">
              <wp:wrapPolygon edited="0">
                <wp:start x="9672" y="0"/>
                <wp:lineTo x="0" y="17053"/>
                <wp:lineTo x="0" y="19326"/>
                <wp:lineTo x="645" y="20463"/>
                <wp:lineTo x="3869" y="20463"/>
                <wp:lineTo x="19988" y="19326"/>
                <wp:lineTo x="21278" y="17053"/>
                <wp:lineTo x="21278" y="5684"/>
                <wp:lineTo x="16119" y="0"/>
                <wp:lineTo x="9672" y="0"/>
              </wp:wrapPolygon>
            </wp:wrapTight>
            <wp:docPr id="10" name="Picture 10" descr="MCj03598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857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Candara" w:eastAsia="Times New Roman" w:hAnsi="Candara" w:cs="Times New Roman"/>
          <w:b/>
          <w:color w:val="0D0D0D" w:themeColor="text1" w:themeTint="F2"/>
          <w:u w:val="none"/>
          <w:lang w:val="en"/>
        </w:rPr>
        <w:t>Rodents</w:t>
      </w:r>
      <w:r>
        <w:rPr>
          <w:rStyle w:val="Hyperlink"/>
          <w:rFonts w:ascii="Candara" w:eastAsia="Times New Roman" w:hAnsi="Candara" w:cs="Times New Roman"/>
          <w:color w:val="0D0D0D" w:themeColor="text1" w:themeTint="F2"/>
          <w:u w:val="none"/>
          <w:lang w:val="en"/>
        </w:rPr>
        <w:t xml:space="preserve"> – During cold weather rats and mice may look for shelter in your home and outbuildings. Seal small openings</w:t>
      </w:r>
      <w:bookmarkStart w:id="0" w:name="_GoBack"/>
      <w:bookmarkEnd w:id="0"/>
      <w:r>
        <w:rPr>
          <w:rStyle w:val="Hyperlink"/>
          <w:rFonts w:ascii="Candara" w:eastAsia="Times New Roman" w:hAnsi="Candara" w:cs="Times New Roman"/>
          <w:color w:val="0D0D0D" w:themeColor="text1" w:themeTint="F2"/>
          <w:u w:val="none"/>
          <w:lang w:val="en"/>
        </w:rPr>
        <w:t xml:space="preserve"> in your buildings. Mice can squeeze through a ¼ inch opening and rats through a ½ inch opening. Clean up rubbish piles and use tight fitting lids on garbage cans. Food sources such as pet food or birdseed may also attract them. Traps and baits are available. Use the correct sized trap for rats or mice. Use plenty of them placed in areas of rodent activity. Children, pets and birds can be protected by using a bait station.</w:t>
      </w:r>
    </w:p>
    <w:p w:rsidR="009937B9" w:rsidRPr="00E27550" w:rsidRDefault="009937B9" w:rsidP="009937B9">
      <w:pPr>
        <w:spacing w:after="0" w:line="240" w:lineRule="auto"/>
        <w:rPr>
          <w:rFonts w:ascii="Candara" w:hAnsi="Candara" w:cs="Gisha"/>
          <w:sz w:val="12"/>
        </w:rPr>
      </w:pPr>
    </w:p>
    <w:p w:rsidR="009937B9" w:rsidRDefault="00E27550" w:rsidP="004A3F48">
      <w:pPr>
        <w:widowControl w:val="0"/>
        <w:spacing w:after="0"/>
        <w:rPr>
          <w:rFonts w:ascii="Calibri" w:hAnsi="Calibri" w:cs="Calibri"/>
        </w:rPr>
      </w:pPr>
      <w:r w:rsidRPr="00E27550">
        <w:rPr>
          <w:rFonts w:ascii="Candara" w:hAnsi="Candara" w:cs="Gisha"/>
          <w:noProof/>
          <w:sz w:val="12"/>
        </w:rPr>
        <w:drawing>
          <wp:anchor distT="0" distB="0" distL="114300" distR="114300" simplePos="0" relativeHeight="251686400" behindDoc="1" locked="0" layoutInCell="1" allowOverlap="1">
            <wp:simplePos x="0" y="0"/>
            <wp:positionH relativeFrom="column">
              <wp:posOffset>-77343</wp:posOffset>
            </wp:positionH>
            <wp:positionV relativeFrom="paragraph">
              <wp:posOffset>83185</wp:posOffset>
            </wp:positionV>
            <wp:extent cx="558165" cy="648970"/>
            <wp:effectExtent l="0" t="0" r="0" b="0"/>
            <wp:wrapTight wrapText="bothSides">
              <wp:wrapPolygon edited="0">
                <wp:start x="0" y="0"/>
                <wp:lineTo x="0" y="20924"/>
                <wp:lineTo x="20642" y="20924"/>
                <wp:lineTo x="20642" y="0"/>
                <wp:lineTo x="0" y="0"/>
              </wp:wrapPolygon>
            </wp:wrapTight>
            <wp:docPr id="2" name="Picture 2" descr="fireworks on white background : abstract anniversary bursting fireworks with stars and sparks on white backgrou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52121" descr="fireworks on white background : abstract anniversary bursting fireworks with stars and sparks on white background  Illust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648970"/>
                    </a:xfrm>
                    <a:prstGeom prst="rect">
                      <a:avLst/>
                    </a:prstGeom>
                    <a:noFill/>
                  </pic:spPr>
                </pic:pic>
              </a:graphicData>
            </a:graphic>
            <wp14:sizeRelH relativeFrom="page">
              <wp14:pctWidth>0</wp14:pctWidth>
            </wp14:sizeRelH>
            <wp14:sizeRelV relativeFrom="page">
              <wp14:pctHeight>0</wp14:pctHeight>
            </wp14:sizeRelV>
          </wp:anchor>
        </w:drawing>
      </w:r>
      <w:r w:rsidR="009937B9" w:rsidRPr="009937B9">
        <w:rPr>
          <w:rFonts w:ascii="Calibri" w:hAnsi="Calibri" w:cs="Calibri"/>
          <w:b/>
          <w:bCs/>
          <w:u w:val="single"/>
        </w:rPr>
        <w:t>Fireworks</w:t>
      </w:r>
      <w:r w:rsidR="009937B9">
        <w:rPr>
          <w:rFonts w:ascii="Calibri" w:hAnsi="Calibri" w:cs="Calibri"/>
          <w:b/>
          <w:bCs/>
        </w:rPr>
        <w:t xml:space="preserve"> </w:t>
      </w:r>
      <w:r w:rsidR="009937B9">
        <w:rPr>
          <w:rFonts w:ascii="Calibri" w:hAnsi="Calibri" w:cs="Calibri"/>
        </w:rPr>
        <w:t>are</w:t>
      </w:r>
      <w:r w:rsidR="009937B9">
        <w:rPr>
          <w:rFonts w:ascii="Calibri" w:hAnsi="Calibri" w:cs="Calibri"/>
        </w:rPr>
        <w:t xml:space="preserve"> not</w:t>
      </w:r>
      <w:r w:rsidR="009937B9">
        <w:rPr>
          <w:rFonts w:ascii="Calibri" w:hAnsi="Calibri" w:cs="Calibri"/>
        </w:rPr>
        <w:t xml:space="preserve"> allowed on the beach or on any Rolling Hills-Glencairn Community properties.  This includes the clubhouse area, parking lots, basketball court, baseball field, beach, and picnic area next to the beach.  </w:t>
      </w:r>
      <w:r w:rsidR="009937B9">
        <w:rPr>
          <w:rFonts w:ascii="Calibri" w:hAnsi="Calibri" w:cs="Calibri"/>
          <w:i/>
          <w:iCs/>
          <w:u w:val="single"/>
        </w:rPr>
        <w:t>LEGAL FIREWORKS are permitted only on private property</w:t>
      </w:r>
      <w:r w:rsidR="009937B9">
        <w:rPr>
          <w:rFonts w:ascii="Calibri" w:hAnsi="Calibri" w:cs="Calibri"/>
        </w:rPr>
        <w:t xml:space="preserve"> during Island County designated days and times. The 2019 allowed fireworks discharge times </w:t>
      </w:r>
      <w:r w:rsidR="009937B9">
        <w:rPr>
          <w:rFonts w:ascii="Calibri" w:hAnsi="Calibri" w:cs="Calibri"/>
        </w:rPr>
        <w:t>for New Years are</w:t>
      </w:r>
      <w:r w:rsidR="009937B9">
        <w:rPr>
          <w:rFonts w:ascii="Calibri" w:hAnsi="Calibri" w:cs="Calibri"/>
        </w:rPr>
        <w:t xml:space="preserve"> Dec 31</w:t>
      </w:r>
      <w:r w:rsidR="009937B9">
        <w:rPr>
          <w:rFonts w:ascii="Calibri" w:hAnsi="Calibri" w:cs="Calibri"/>
          <w:vertAlign w:val="superscript"/>
        </w:rPr>
        <w:t>st</w:t>
      </w:r>
      <w:r w:rsidR="009937B9">
        <w:rPr>
          <w:rFonts w:ascii="Calibri" w:hAnsi="Calibri" w:cs="Calibri"/>
        </w:rPr>
        <w:t xml:space="preserve"> &amp; Jan 1</w:t>
      </w:r>
      <w:r w:rsidR="009937B9">
        <w:rPr>
          <w:rFonts w:ascii="Calibri" w:hAnsi="Calibri" w:cs="Calibri"/>
          <w:vertAlign w:val="superscript"/>
        </w:rPr>
        <w:t>st</w:t>
      </w:r>
      <w:r w:rsidR="009937B9">
        <w:rPr>
          <w:rFonts w:ascii="Calibri" w:hAnsi="Calibri" w:cs="Calibri"/>
        </w:rPr>
        <w:t xml:space="preserve"> 6pm until 1am</w:t>
      </w:r>
      <w:r w:rsidR="009937B9">
        <w:rPr>
          <w:rFonts w:ascii="Calibri" w:hAnsi="Calibri" w:cs="Calibri"/>
        </w:rPr>
        <w:t xml:space="preserve">. </w:t>
      </w:r>
    </w:p>
    <w:p w:rsidR="004A3F48" w:rsidRPr="00E27550" w:rsidRDefault="004A3F48" w:rsidP="004A3F48">
      <w:pPr>
        <w:widowControl w:val="0"/>
        <w:spacing w:after="0"/>
        <w:rPr>
          <w:rFonts w:ascii="Calibri" w:hAnsi="Calibri" w:cs="Calibri"/>
          <w:sz w:val="4"/>
        </w:rPr>
      </w:pPr>
    </w:p>
    <w:p w:rsidR="009937B9" w:rsidRPr="004C0F24" w:rsidRDefault="009937B9" w:rsidP="004A3F48">
      <w:pPr>
        <w:pStyle w:val="ListParagraph"/>
        <w:widowControl w:val="0"/>
        <w:numPr>
          <w:ilvl w:val="0"/>
          <w:numId w:val="16"/>
        </w:numPr>
        <w:spacing w:after="0"/>
        <w:rPr>
          <w:rFonts w:ascii="Times New Roman" w:hAnsi="Times New Roman" w:cs="Times New Roman"/>
        </w:rPr>
      </w:pPr>
      <w:r w:rsidRPr="009937B9">
        <w:rPr>
          <w:rFonts w:ascii="Calibri" w:hAnsi="Calibri" w:cs="Calibri"/>
        </w:rPr>
        <w:t>If you do use fireworks</w:t>
      </w:r>
      <w:r w:rsidR="004C0F24">
        <w:rPr>
          <w:rFonts w:ascii="Calibri" w:hAnsi="Calibri" w:cs="Calibri"/>
        </w:rPr>
        <w:t xml:space="preserve"> this year</w:t>
      </w:r>
      <w:r w:rsidRPr="009937B9">
        <w:rPr>
          <w:rFonts w:ascii="Calibri" w:hAnsi="Calibri" w:cs="Calibri"/>
        </w:rPr>
        <w:t xml:space="preserve">, respect your community by cleaning up after yourself. </w:t>
      </w:r>
      <w:r>
        <w:t> </w:t>
      </w:r>
    </w:p>
    <w:p w:rsidR="004A3F48" w:rsidRPr="00E27550" w:rsidRDefault="004A3F48" w:rsidP="004C0F24">
      <w:pPr>
        <w:spacing w:after="0"/>
        <w:rPr>
          <w:rFonts w:ascii="Candara" w:hAnsi="Candara" w:cs="Arial"/>
          <w:b/>
          <w:sz w:val="12"/>
        </w:rPr>
      </w:pPr>
    </w:p>
    <w:p w:rsidR="004A3F48" w:rsidRDefault="004A3F48" w:rsidP="004C0F24">
      <w:pPr>
        <w:spacing w:after="0"/>
        <w:rPr>
          <w:rFonts w:ascii="Candara" w:hAnsi="Candara"/>
          <w:u w:val="single"/>
          <w:lang w:val="en"/>
        </w:rPr>
      </w:pPr>
      <w:r>
        <w:rPr>
          <w:rFonts w:ascii="Candara" w:hAnsi="Candara"/>
          <w:b/>
          <w:noProof/>
          <w:u w:val="single"/>
        </w:rPr>
        <w:drawing>
          <wp:anchor distT="0" distB="0" distL="114300" distR="114300" simplePos="0" relativeHeight="251691520" behindDoc="1" locked="0" layoutInCell="1" allowOverlap="1">
            <wp:simplePos x="0" y="0"/>
            <wp:positionH relativeFrom="column">
              <wp:posOffset>0</wp:posOffset>
            </wp:positionH>
            <wp:positionV relativeFrom="paragraph">
              <wp:posOffset>40005</wp:posOffset>
            </wp:positionV>
            <wp:extent cx="462280" cy="476885"/>
            <wp:effectExtent l="0" t="0" r="0" b="0"/>
            <wp:wrapTight wrapText="bothSides">
              <wp:wrapPolygon edited="0">
                <wp:start x="0" y="0"/>
                <wp:lineTo x="0" y="20708"/>
                <wp:lineTo x="20473" y="20708"/>
                <wp:lineTo x="204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280" cy="476885"/>
                    </a:xfrm>
                    <a:prstGeom prst="rect">
                      <a:avLst/>
                    </a:prstGeom>
                    <a:noFill/>
                  </pic:spPr>
                </pic:pic>
              </a:graphicData>
            </a:graphic>
            <wp14:sizeRelH relativeFrom="margin">
              <wp14:pctWidth>0</wp14:pctWidth>
            </wp14:sizeRelH>
            <wp14:sizeRelV relativeFrom="margin">
              <wp14:pctHeight>0</wp14:pctHeight>
            </wp14:sizeRelV>
          </wp:anchor>
        </w:drawing>
      </w:r>
      <w:r>
        <w:rPr>
          <w:rFonts w:ascii="Candara" w:hAnsi="Candara"/>
          <w:b/>
          <w:u w:val="single"/>
          <w:lang w:val="en"/>
        </w:rPr>
        <w:t>Census Bureau employees</w:t>
      </w:r>
      <w:r>
        <w:rPr>
          <w:rFonts w:ascii="Candara" w:hAnsi="Candara"/>
          <w:lang w:val="en"/>
        </w:rPr>
        <w:t xml:space="preserve"> are going door-to-door to ensure accuracy of their address lists prior to the 2020 census. They have Census Bureau photo ID cards, labeled bags and laptops. Census data determines the</w:t>
      </w:r>
      <w:r w:rsidR="00E27550">
        <w:rPr>
          <w:rFonts w:ascii="Candara" w:hAnsi="Candara"/>
          <w:lang w:val="en"/>
        </w:rPr>
        <w:t xml:space="preserve"> </w:t>
      </w:r>
      <w:r>
        <w:rPr>
          <w:rFonts w:ascii="Candara" w:hAnsi="Candara"/>
          <w:lang w:val="en"/>
        </w:rPr>
        <w:t xml:space="preserve">number of seats a state has in Congress and how more than $675 billion in federal funds are distributed to states and local communities. The census begins in 2020 and most people will be able to update information digitally.  More at </w:t>
      </w:r>
      <w:r>
        <w:rPr>
          <w:rFonts w:ascii="Candara" w:hAnsi="Candara"/>
          <w:u w:val="single"/>
          <w:lang w:val="en"/>
        </w:rPr>
        <w:t>2020census.gov</w:t>
      </w:r>
      <w:r>
        <w:rPr>
          <w:rFonts w:ascii="Candara" w:hAnsi="Candara"/>
          <w:u w:val="single"/>
          <w:lang w:val="en"/>
        </w:rPr>
        <w:t>.</w:t>
      </w:r>
    </w:p>
    <w:p w:rsidR="004A3F48" w:rsidRPr="00E27550" w:rsidRDefault="004A3F48" w:rsidP="004C0F24">
      <w:pPr>
        <w:spacing w:after="0"/>
        <w:rPr>
          <w:rFonts w:ascii="Candara" w:hAnsi="Candara" w:cs="Arial"/>
          <w:b/>
          <w:sz w:val="12"/>
        </w:rPr>
      </w:pPr>
    </w:p>
    <w:p w:rsidR="004C0F24" w:rsidRPr="00E926E9" w:rsidRDefault="004C0F24" w:rsidP="004C0F24">
      <w:pPr>
        <w:spacing w:after="0"/>
        <w:rPr>
          <w:rFonts w:ascii="Candara" w:hAnsi="Candara" w:cs="Arial"/>
          <w:b/>
        </w:rPr>
      </w:pPr>
      <w:r w:rsidRPr="00196ECD">
        <w:rPr>
          <w:rFonts w:ascii="Gisha" w:hAnsi="Gisha" w:cs="Gisha"/>
          <w:noProof/>
        </w:rPr>
        <w:drawing>
          <wp:anchor distT="0" distB="0" distL="114300" distR="114300" simplePos="0" relativeHeight="251690496" behindDoc="1" locked="0" layoutInCell="1" allowOverlap="1" wp14:anchorId="2731CE61" wp14:editId="3CC71E1B">
            <wp:simplePos x="0" y="0"/>
            <wp:positionH relativeFrom="column">
              <wp:posOffset>0</wp:posOffset>
            </wp:positionH>
            <wp:positionV relativeFrom="paragraph">
              <wp:posOffset>56134</wp:posOffset>
            </wp:positionV>
            <wp:extent cx="402590" cy="438785"/>
            <wp:effectExtent l="0" t="0" r="0" b="0"/>
            <wp:wrapTight wrapText="bothSides">
              <wp:wrapPolygon edited="0">
                <wp:start x="2044" y="0"/>
                <wp:lineTo x="0" y="1876"/>
                <wp:lineTo x="0" y="16880"/>
                <wp:lineTo x="6132" y="20631"/>
                <wp:lineTo x="9199" y="20631"/>
                <wp:lineTo x="18397" y="20631"/>
                <wp:lineTo x="20442" y="2813"/>
                <wp:lineTo x="20442" y="0"/>
                <wp:lineTo x="20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59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Arial"/>
          <w:b/>
        </w:rPr>
        <w:t xml:space="preserve">Holiday Office </w:t>
      </w:r>
      <w:r w:rsidRPr="00F91F3D">
        <w:rPr>
          <w:rFonts w:ascii="Candara" w:hAnsi="Candara" w:cs="Arial"/>
          <w:b/>
        </w:rPr>
        <w:t>Schedule</w:t>
      </w:r>
      <w:r w:rsidRPr="00F91F3D">
        <w:rPr>
          <w:rFonts w:ascii="Candara" w:hAnsi="Candara" w:cs="Arial"/>
        </w:rPr>
        <w:t xml:space="preserve"> - The Rolling Hills</w:t>
      </w:r>
      <w:r>
        <w:rPr>
          <w:rFonts w:ascii="Candara" w:hAnsi="Candara" w:cs="Arial"/>
        </w:rPr>
        <w:t>-</w:t>
      </w:r>
      <w:r w:rsidRPr="00F91F3D">
        <w:rPr>
          <w:rFonts w:ascii="Candara" w:hAnsi="Candara" w:cs="Arial"/>
        </w:rPr>
        <w:t xml:space="preserve">Glencairn Community Service office will be </w:t>
      </w:r>
      <w:r w:rsidRPr="00E926E9">
        <w:rPr>
          <w:rFonts w:ascii="Candara" w:hAnsi="Candara" w:cs="Arial"/>
          <w:b/>
          <w:u w:val="single"/>
        </w:rPr>
        <w:t>closed</w:t>
      </w:r>
      <w:r w:rsidRPr="00E926E9">
        <w:rPr>
          <w:rFonts w:ascii="Candara" w:hAnsi="Candara" w:cs="Arial"/>
          <w:u w:val="single"/>
        </w:rPr>
        <w:t xml:space="preserve"> </w:t>
      </w:r>
      <w:r w:rsidRPr="00C71582">
        <w:rPr>
          <w:rFonts w:ascii="Candara" w:hAnsi="Candara" w:cs="Arial"/>
          <w:b/>
          <w:u w:val="single"/>
        </w:rPr>
        <w:t>Tuesday and</w:t>
      </w:r>
      <w:r>
        <w:rPr>
          <w:rFonts w:ascii="Candara" w:hAnsi="Candara" w:cs="Arial"/>
          <w:u w:val="single"/>
        </w:rPr>
        <w:t xml:space="preserve"> </w:t>
      </w:r>
      <w:r w:rsidRPr="00764CC3">
        <w:rPr>
          <w:rFonts w:ascii="Candara" w:hAnsi="Candara" w:cs="Arial"/>
          <w:b/>
          <w:u w:val="single"/>
        </w:rPr>
        <w:t>Wednesday, December 24</w:t>
      </w:r>
      <w:r w:rsidRPr="00764CC3">
        <w:rPr>
          <w:rFonts w:ascii="Candara" w:hAnsi="Candara" w:cs="Arial"/>
          <w:b/>
          <w:u w:val="single"/>
          <w:vertAlign w:val="superscript"/>
        </w:rPr>
        <w:t>th</w:t>
      </w:r>
      <w:r w:rsidRPr="00764CC3">
        <w:rPr>
          <w:rFonts w:ascii="Candara" w:hAnsi="Candara" w:cs="Arial"/>
          <w:b/>
          <w:u w:val="single"/>
        </w:rPr>
        <w:t xml:space="preserve"> and 25</w:t>
      </w:r>
      <w:r w:rsidRPr="00764CC3">
        <w:rPr>
          <w:rFonts w:ascii="Candara" w:hAnsi="Candara" w:cs="Arial"/>
          <w:b/>
          <w:u w:val="single"/>
          <w:vertAlign w:val="superscript"/>
        </w:rPr>
        <w:t>th</w:t>
      </w:r>
      <w:r w:rsidRPr="00C71582">
        <w:rPr>
          <w:rFonts w:ascii="Candara" w:hAnsi="Candara" w:cs="Arial"/>
          <w:b/>
          <w:u w:val="single"/>
        </w:rPr>
        <w:t>.  The office will also be closed Wednesday, January 1, 2020</w:t>
      </w:r>
      <w:r w:rsidR="004A3F48">
        <w:rPr>
          <w:rFonts w:ascii="Candara" w:hAnsi="Candara" w:cs="Arial"/>
        </w:rPr>
        <w:t xml:space="preserve"> s</w:t>
      </w:r>
      <w:r w:rsidRPr="00F91F3D">
        <w:rPr>
          <w:rFonts w:ascii="Candara" w:hAnsi="Candara" w:cs="Arial"/>
        </w:rPr>
        <w:t>o office staff may spend the holiday</w:t>
      </w:r>
      <w:r>
        <w:rPr>
          <w:rFonts w:ascii="Candara" w:hAnsi="Candara" w:cs="Arial"/>
        </w:rPr>
        <w:t>s</w:t>
      </w:r>
      <w:r w:rsidRPr="00F91F3D">
        <w:rPr>
          <w:rFonts w:ascii="Candara" w:hAnsi="Candara" w:cs="Arial"/>
        </w:rPr>
        <w:t xml:space="preserve"> with their families. We </w:t>
      </w:r>
      <w:r>
        <w:rPr>
          <w:rFonts w:ascii="Candara" w:hAnsi="Candara" w:cs="Arial"/>
        </w:rPr>
        <w:t xml:space="preserve">hope you </w:t>
      </w:r>
      <w:r w:rsidRPr="00F91F3D">
        <w:rPr>
          <w:rFonts w:ascii="Candara" w:hAnsi="Candara" w:cs="Arial"/>
        </w:rPr>
        <w:t xml:space="preserve">have a </w:t>
      </w:r>
      <w:r>
        <w:rPr>
          <w:rFonts w:ascii="Candara" w:hAnsi="Candara" w:cs="Arial"/>
        </w:rPr>
        <w:t>Merry Christmas and Happy New Year</w:t>
      </w:r>
      <w:r w:rsidRPr="00F91F3D">
        <w:rPr>
          <w:rFonts w:ascii="Candara" w:hAnsi="Candara" w:cs="Arial"/>
        </w:rPr>
        <w:t xml:space="preserve"> as well</w:t>
      </w:r>
      <w:r>
        <w:rPr>
          <w:rFonts w:ascii="Candara" w:hAnsi="Candara" w:cs="Arial"/>
        </w:rPr>
        <w:t xml:space="preserve">.  </w:t>
      </w:r>
      <w:r w:rsidRPr="00E926E9">
        <w:rPr>
          <w:rFonts w:ascii="Candara" w:hAnsi="Candara" w:cs="Arial"/>
          <w:b/>
        </w:rPr>
        <w:t>Office hours are:  9am-2pm, Monday–Friday (unless otherwise posted).</w:t>
      </w:r>
    </w:p>
    <w:p w:rsidR="004C0F24" w:rsidRPr="004A3F48" w:rsidRDefault="004C0F24" w:rsidP="009937B9">
      <w:pPr>
        <w:spacing w:after="0" w:line="240" w:lineRule="auto"/>
        <w:rPr>
          <w:rFonts w:ascii="Candara" w:hAnsi="Candara" w:cs="Gisha"/>
          <w:sz w:val="12"/>
        </w:rPr>
      </w:pPr>
    </w:p>
    <w:p w:rsidR="004C0F24" w:rsidRPr="001165F1" w:rsidRDefault="004C0F24" w:rsidP="00E27550">
      <w:pPr>
        <w:autoSpaceDE w:val="0"/>
        <w:autoSpaceDN w:val="0"/>
        <w:adjustRightInd w:val="0"/>
        <w:spacing w:after="0" w:line="240" w:lineRule="auto"/>
        <w:rPr>
          <w:rFonts w:ascii="Candara" w:hAnsi="Candara" w:cs="Gisha"/>
        </w:rPr>
      </w:pPr>
      <w:r>
        <w:rPr>
          <w:rFonts w:ascii="Candara" w:hAnsi="Candara"/>
          <w:noProof/>
        </w:rPr>
        <w:drawing>
          <wp:anchor distT="0" distB="0" distL="114300" distR="114300" simplePos="0" relativeHeight="251688448" behindDoc="1" locked="0" layoutInCell="1" allowOverlap="1">
            <wp:simplePos x="0" y="0"/>
            <wp:positionH relativeFrom="column">
              <wp:posOffset>0</wp:posOffset>
            </wp:positionH>
            <wp:positionV relativeFrom="paragraph">
              <wp:align>center</wp:align>
            </wp:positionV>
            <wp:extent cx="594360" cy="438785"/>
            <wp:effectExtent l="0" t="0" r="0" b="0"/>
            <wp:wrapTight wrapText="bothSides">
              <wp:wrapPolygon edited="0">
                <wp:start x="0" y="0"/>
                <wp:lineTo x="0" y="20631"/>
                <wp:lineTo x="20769" y="20631"/>
                <wp:lineTo x="20769" y="0"/>
                <wp:lineTo x="0" y="0"/>
              </wp:wrapPolygon>
            </wp:wrapTight>
            <wp:docPr id="5" name="Picture 5"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Gisha"/>
        </w:rPr>
        <w:t xml:space="preserve">The December 10, 2019 Board meeting is cancelled. </w:t>
      </w:r>
      <w:r w:rsidRPr="001165F1">
        <w:rPr>
          <w:rFonts w:ascii="Candara" w:hAnsi="Candara" w:cs="Gisha"/>
        </w:rPr>
        <w:t xml:space="preserve">The next Board of Trustees meeting is scheduled for </w:t>
      </w:r>
      <w:r w:rsidRPr="001165F1">
        <w:rPr>
          <w:rFonts w:ascii="Candara" w:hAnsi="Candara" w:cs="Gisha"/>
          <w:b/>
          <w:u w:val="single"/>
        </w:rPr>
        <w:t xml:space="preserve">Tuesday, </w:t>
      </w:r>
      <w:r>
        <w:rPr>
          <w:rFonts w:ascii="Candara" w:hAnsi="Candara" w:cs="Gisha"/>
          <w:b/>
          <w:u w:val="single"/>
        </w:rPr>
        <w:t>January 14, 2020</w:t>
      </w:r>
      <w:r w:rsidRPr="001165F1">
        <w:rPr>
          <w:rFonts w:ascii="Candara" w:hAnsi="Candara" w:cs="Gisha"/>
        </w:rPr>
        <w:t xml:space="preserve"> at 7pm in the clubhouse.  All members are invited and encouraged to attend.</w:t>
      </w:r>
    </w:p>
    <w:sectPr w:rsidR="004C0F24" w:rsidRPr="001165F1"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altName w:val="Leelawadee UI"/>
    <w:panose1 w:val="020B0502040204020203"/>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F62A4D"/>
    <w:multiLevelType w:val="hybridMultilevel"/>
    <w:tmpl w:val="F0E40AA8"/>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D03D8"/>
    <w:multiLevelType w:val="hybridMultilevel"/>
    <w:tmpl w:val="5BCC3D3C"/>
    <w:lvl w:ilvl="0" w:tplc="6A1C4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C1056"/>
    <w:multiLevelType w:val="hybridMultilevel"/>
    <w:tmpl w:val="ED08EE64"/>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1"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2"/>
  </w:num>
  <w:num w:numId="5">
    <w:abstractNumId w:val="8"/>
  </w:num>
  <w:num w:numId="6">
    <w:abstractNumId w:val="4"/>
  </w:num>
  <w:num w:numId="7">
    <w:abstractNumId w:val="0"/>
  </w:num>
  <w:num w:numId="8">
    <w:abstractNumId w:val="1"/>
  </w:num>
  <w:num w:numId="9">
    <w:abstractNumId w:val="15"/>
  </w:num>
  <w:num w:numId="10">
    <w:abstractNumId w:val="11"/>
  </w:num>
  <w:num w:numId="11">
    <w:abstractNumId w:val="13"/>
  </w:num>
  <w:num w:numId="12">
    <w:abstractNumId w:val="6"/>
  </w:num>
  <w:num w:numId="13">
    <w:abstractNumId w:val="7"/>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2DEF"/>
    <w:rsid w:val="00012595"/>
    <w:rsid w:val="000160B3"/>
    <w:rsid w:val="00025B53"/>
    <w:rsid w:val="000453E2"/>
    <w:rsid w:val="00045CF2"/>
    <w:rsid w:val="00046929"/>
    <w:rsid w:val="000645EF"/>
    <w:rsid w:val="00075008"/>
    <w:rsid w:val="0007795A"/>
    <w:rsid w:val="00084F3B"/>
    <w:rsid w:val="000B0C58"/>
    <w:rsid w:val="000B2352"/>
    <w:rsid w:val="000B5BB2"/>
    <w:rsid w:val="000C0D38"/>
    <w:rsid w:val="000C6816"/>
    <w:rsid w:val="000D723A"/>
    <w:rsid w:val="00102CC2"/>
    <w:rsid w:val="001076F4"/>
    <w:rsid w:val="00110FA5"/>
    <w:rsid w:val="00113835"/>
    <w:rsid w:val="001165F1"/>
    <w:rsid w:val="00120BF7"/>
    <w:rsid w:val="00154AF7"/>
    <w:rsid w:val="00154B4F"/>
    <w:rsid w:val="00164344"/>
    <w:rsid w:val="00170CD4"/>
    <w:rsid w:val="001C0E30"/>
    <w:rsid w:val="001C0FDA"/>
    <w:rsid w:val="001C2F23"/>
    <w:rsid w:val="001C3531"/>
    <w:rsid w:val="001C58FF"/>
    <w:rsid w:val="001D1506"/>
    <w:rsid w:val="001E195B"/>
    <w:rsid w:val="001E2F00"/>
    <w:rsid w:val="00217E19"/>
    <w:rsid w:val="00231FE0"/>
    <w:rsid w:val="0024441F"/>
    <w:rsid w:val="0025162E"/>
    <w:rsid w:val="0025340B"/>
    <w:rsid w:val="00260F9D"/>
    <w:rsid w:val="002769B6"/>
    <w:rsid w:val="002A63B5"/>
    <w:rsid w:val="002A7C62"/>
    <w:rsid w:val="002B1844"/>
    <w:rsid w:val="002B275B"/>
    <w:rsid w:val="002B579B"/>
    <w:rsid w:val="002C2AAF"/>
    <w:rsid w:val="002C49DD"/>
    <w:rsid w:val="002C51C6"/>
    <w:rsid w:val="002C6DCA"/>
    <w:rsid w:val="00304278"/>
    <w:rsid w:val="00310937"/>
    <w:rsid w:val="00332BA4"/>
    <w:rsid w:val="003505C8"/>
    <w:rsid w:val="00350ED2"/>
    <w:rsid w:val="00355231"/>
    <w:rsid w:val="00363D0E"/>
    <w:rsid w:val="00370235"/>
    <w:rsid w:val="00371E04"/>
    <w:rsid w:val="00387192"/>
    <w:rsid w:val="003912C1"/>
    <w:rsid w:val="00392D06"/>
    <w:rsid w:val="0039464B"/>
    <w:rsid w:val="003B3FF2"/>
    <w:rsid w:val="003B6F5B"/>
    <w:rsid w:val="003C063F"/>
    <w:rsid w:val="003E152E"/>
    <w:rsid w:val="003E65E0"/>
    <w:rsid w:val="00402B8D"/>
    <w:rsid w:val="00407770"/>
    <w:rsid w:val="00415B68"/>
    <w:rsid w:val="00420586"/>
    <w:rsid w:val="00444441"/>
    <w:rsid w:val="004456C7"/>
    <w:rsid w:val="00451A95"/>
    <w:rsid w:val="00451F73"/>
    <w:rsid w:val="00455FD9"/>
    <w:rsid w:val="00456942"/>
    <w:rsid w:val="0046157B"/>
    <w:rsid w:val="00464D03"/>
    <w:rsid w:val="004741A4"/>
    <w:rsid w:val="00485F12"/>
    <w:rsid w:val="00486ABF"/>
    <w:rsid w:val="004967E5"/>
    <w:rsid w:val="004A3F48"/>
    <w:rsid w:val="004B0E22"/>
    <w:rsid w:val="004C0F24"/>
    <w:rsid w:val="004F1414"/>
    <w:rsid w:val="004F419C"/>
    <w:rsid w:val="00520645"/>
    <w:rsid w:val="00530E7B"/>
    <w:rsid w:val="00532DC2"/>
    <w:rsid w:val="00535CC0"/>
    <w:rsid w:val="00541501"/>
    <w:rsid w:val="00546E32"/>
    <w:rsid w:val="00562620"/>
    <w:rsid w:val="00571EA9"/>
    <w:rsid w:val="005A30D8"/>
    <w:rsid w:val="005B3C80"/>
    <w:rsid w:val="00606053"/>
    <w:rsid w:val="006076A6"/>
    <w:rsid w:val="006131ED"/>
    <w:rsid w:val="00615D0F"/>
    <w:rsid w:val="006319DE"/>
    <w:rsid w:val="00643F3C"/>
    <w:rsid w:val="00662B3B"/>
    <w:rsid w:val="006652C9"/>
    <w:rsid w:val="00676D2D"/>
    <w:rsid w:val="00686ECA"/>
    <w:rsid w:val="00687B6A"/>
    <w:rsid w:val="00693575"/>
    <w:rsid w:val="00694267"/>
    <w:rsid w:val="006A55DD"/>
    <w:rsid w:val="006C139C"/>
    <w:rsid w:val="006C3E9F"/>
    <w:rsid w:val="006C4C78"/>
    <w:rsid w:val="006D372C"/>
    <w:rsid w:val="006F3DFA"/>
    <w:rsid w:val="007025BE"/>
    <w:rsid w:val="00702DA3"/>
    <w:rsid w:val="007060E5"/>
    <w:rsid w:val="007121A6"/>
    <w:rsid w:val="00713A5D"/>
    <w:rsid w:val="00716A03"/>
    <w:rsid w:val="0072262E"/>
    <w:rsid w:val="00722D0C"/>
    <w:rsid w:val="0072636D"/>
    <w:rsid w:val="00734AF6"/>
    <w:rsid w:val="00744950"/>
    <w:rsid w:val="00764CC3"/>
    <w:rsid w:val="007764A7"/>
    <w:rsid w:val="007950C8"/>
    <w:rsid w:val="007A4C66"/>
    <w:rsid w:val="007A625D"/>
    <w:rsid w:val="007B4D9D"/>
    <w:rsid w:val="007B4E9E"/>
    <w:rsid w:val="007B6E3E"/>
    <w:rsid w:val="007C27E8"/>
    <w:rsid w:val="007E0819"/>
    <w:rsid w:val="007F716D"/>
    <w:rsid w:val="00801DB2"/>
    <w:rsid w:val="0081417B"/>
    <w:rsid w:val="0081587E"/>
    <w:rsid w:val="00817D0A"/>
    <w:rsid w:val="00834058"/>
    <w:rsid w:val="008459F4"/>
    <w:rsid w:val="00870706"/>
    <w:rsid w:val="00872BE7"/>
    <w:rsid w:val="00882CE2"/>
    <w:rsid w:val="0089746C"/>
    <w:rsid w:val="008B4081"/>
    <w:rsid w:val="008B5EAD"/>
    <w:rsid w:val="008C5B06"/>
    <w:rsid w:val="008D266D"/>
    <w:rsid w:val="008F1504"/>
    <w:rsid w:val="00900169"/>
    <w:rsid w:val="0092051B"/>
    <w:rsid w:val="00922FB5"/>
    <w:rsid w:val="0092780E"/>
    <w:rsid w:val="00952AD9"/>
    <w:rsid w:val="0095405D"/>
    <w:rsid w:val="00954222"/>
    <w:rsid w:val="00977713"/>
    <w:rsid w:val="009937B9"/>
    <w:rsid w:val="009B5256"/>
    <w:rsid w:val="009C7498"/>
    <w:rsid w:val="009E174C"/>
    <w:rsid w:val="009E1B30"/>
    <w:rsid w:val="009E2201"/>
    <w:rsid w:val="009F3F05"/>
    <w:rsid w:val="009F57BA"/>
    <w:rsid w:val="009F5C1C"/>
    <w:rsid w:val="009F7889"/>
    <w:rsid w:val="00A109B6"/>
    <w:rsid w:val="00A16496"/>
    <w:rsid w:val="00A41D35"/>
    <w:rsid w:val="00A55B65"/>
    <w:rsid w:val="00A910DF"/>
    <w:rsid w:val="00A9424E"/>
    <w:rsid w:val="00AB1C0C"/>
    <w:rsid w:val="00AB1F2B"/>
    <w:rsid w:val="00AC550C"/>
    <w:rsid w:val="00AF249F"/>
    <w:rsid w:val="00B015F5"/>
    <w:rsid w:val="00B0392B"/>
    <w:rsid w:val="00B150E8"/>
    <w:rsid w:val="00B200F8"/>
    <w:rsid w:val="00B24BBD"/>
    <w:rsid w:val="00B2541A"/>
    <w:rsid w:val="00B2623A"/>
    <w:rsid w:val="00B34B2B"/>
    <w:rsid w:val="00B42DC2"/>
    <w:rsid w:val="00B4452D"/>
    <w:rsid w:val="00B50BD0"/>
    <w:rsid w:val="00B7034B"/>
    <w:rsid w:val="00B704F3"/>
    <w:rsid w:val="00B7253D"/>
    <w:rsid w:val="00B94BA9"/>
    <w:rsid w:val="00BA1741"/>
    <w:rsid w:val="00BB78FD"/>
    <w:rsid w:val="00BE2D3D"/>
    <w:rsid w:val="00BF195A"/>
    <w:rsid w:val="00C03E98"/>
    <w:rsid w:val="00C30B21"/>
    <w:rsid w:val="00C56D06"/>
    <w:rsid w:val="00C60165"/>
    <w:rsid w:val="00C71582"/>
    <w:rsid w:val="00C7791B"/>
    <w:rsid w:val="00C829B9"/>
    <w:rsid w:val="00C85AC0"/>
    <w:rsid w:val="00C95027"/>
    <w:rsid w:val="00C96FC2"/>
    <w:rsid w:val="00CA57A3"/>
    <w:rsid w:val="00CA7BB6"/>
    <w:rsid w:val="00CB3E9F"/>
    <w:rsid w:val="00CC5430"/>
    <w:rsid w:val="00CD1F70"/>
    <w:rsid w:val="00CD5CF2"/>
    <w:rsid w:val="00CE3722"/>
    <w:rsid w:val="00CF13EB"/>
    <w:rsid w:val="00CF6700"/>
    <w:rsid w:val="00D076A9"/>
    <w:rsid w:val="00D1612D"/>
    <w:rsid w:val="00D17237"/>
    <w:rsid w:val="00D17C8A"/>
    <w:rsid w:val="00D45790"/>
    <w:rsid w:val="00D61F35"/>
    <w:rsid w:val="00D66F36"/>
    <w:rsid w:val="00D77A56"/>
    <w:rsid w:val="00D81769"/>
    <w:rsid w:val="00D97364"/>
    <w:rsid w:val="00DB69B7"/>
    <w:rsid w:val="00DE138C"/>
    <w:rsid w:val="00DE2095"/>
    <w:rsid w:val="00DE2B0C"/>
    <w:rsid w:val="00DF20C9"/>
    <w:rsid w:val="00E0336E"/>
    <w:rsid w:val="00E03C9E"/>
    <w:rsid w:val="00E040AB"/>
    <w:rsid w:val="00E13E98"/>
    <w:rsid w:val="00E14EEF"/>
    <w:rsid w:val="00E16688"/>
    <w:rsid w:val="00E2552E"/>
    <w:rsid w:val="00E2559D"/>
    <w:rsid w:val="00E27550"/>
    <w:rsid w:val="00E30031"/>
    <w:rsid w:val="00E562F6"/>
    <w:rsid w:val="00E62D5E"/>
    <w:rsid w:val="00E642E3"/>
    <w:rsid w:val="00E96DE8"/>
    <w:rsid w:val="00EA39F8"/>
    <w:rsid w:val="00EB081D"/>
    <w:rsid w:val="00EC1BC2"/>
    <w:rsid w:val="00ED009F"/>
    <w:rsid w:val="00EE1090"/>
    <w:rsid w:val="00EE2B9C"/>
    <w:rsid w:val="00EE322D"/>
    <w:rsid w:val="00EE3D33"/>
    <w:rsid w:val="00F245A7"/>
    <w:rsid w:val="00F27B1E"/>
    <w:rsid w:val="00F3353D"/>
    <w:rsid w:val="00F40404"/>
    <w:rsid w:val="00F40638"/>
    <w:rsid w:val="00F466D6"/>
    <w:rsid w:val="00F659E9"/>
    <w:rsid w:val="00F74C0C"/>
    <w:rsid w:val="00F82F96"/>
    <w:rsid w:val="00F91F3D"/>
    <w:rsid w:val="00FA7DDD"/>
    <w:rsid w:val="00FD6514"/>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74974">
      <w:bodyDiv w:val="1"/>
      <w:marLeft w:val="0"/>
      <w:marRight w:val="0"/>
      <w:marTop w:val="0"/>
      <w:marBottom w:val="0"/>
      <w:divBdr>
        <w:top w:val="none" w:sz="0" w:space="0" w:color="auto"/>
        <w:left w:val="none" w:sz="0" w:space="0" w:color="auto"/>
        <w:bottom w:val="none" w:sz="0" w:space="0" w:color="auto"/>
        <w:right w:val="none" w:sz="0" w:space="0" w:color="auto"/>
      </w:divBdr>
    </w:div>
    <w:div w:id="560794348">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487817517">
      <w:bodyDiv w:val="1"/>
      <w:marLeft w:val="0"/>
      <w:marRight w:val="0"/>
      <w:marTop w:val="0"/>
      <w:marBottom w:val="0"/>
      <w:divBdr>
        <w:top w:val="none" w:sz="0" w:space="0" w:color="auto"/>
        <w:left w:val="none" w:sz="0" w:space="0" w:color="auto"/>
        <w:bottom w:val="none" w:sz="0" w:space="0" w:color="auto"/>
        <w:right w:val="none" w:sz="0" w:space="0" w:color="auto"/>
      </w:divBdr>
    </w:div>
    <w:div w:id="178607905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w.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imgres?imgurl=http://sr.photos3.fotosearch.com/bthumb/SUE/SUE114/RSCL0243.jpg&amp;imgrefurl=http://www.fotosearch.com/clip-art/neighborhood.html&amp;h=170&amp;w=114&amp;sz=7&amp;tbnid=_R5Z80OALubIiM:&amp;tbnh=90&amp;tbnw=60&amp;prev=/search?q=neighborhood+watch+clip+art+free&amp;tbm=isch&amp;tbo=u&amp;zoom=1&amp;q=neighborhood+watch+clip+art+free&amp;usg=__Etai-Vq28Og-EVULosr2azkQdKM=&amp;docid=t9JGE98vYBlP9M&amp;sa=X&amp;ei=XyPTUfGXGoGgiQLNzIG4Dg&amp;ved=0CDEQ9QEwAQ&amp;dur=2386"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epedamaso6.blogspot.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49C7-242C-4158-ADFA-AC7C582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5</cp:revision>
  <cp:lastPrinted>2019-12-03T21:50:00Z</cp:lastPrinted>
  <dcterms:created xsi:type="dcterms:W3CDTF">2019-11-18T19:39:00Z</dcterms:created>
  <dcterms:modified xsi:type="dcterms:W3CDTF">2019-12-03T21:58:00Z</dcterms:modified>
</cp:coreProperties>
</file>