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F40638" w:rsidRPr="00D076A9" w:rsidRDefault="00F40638" w:rsidP="00F40638">
      <w:pPr>
        <w:widowControl w:val="0"/>
        <w:spacing w:after="0"/>
        <w:jc w:val="center"/>
        <w:rPr>
          <w:rFonts w:ascii="Helvetica" w:hAnsi="Helvetica" w:cs="Arial"/>
          <w:color w:val="000000"/>
          <w:sz w:val="16"/>
          <w:szCs w:val="16"/>
        </w:rPr>
      </w:pPr>
    </w:p>
    <w:p w:rsidR="00952AD9" w:rsidRDefault="00952AD9" w:rsidP="00F40638">
      <w:pPr>
        <w:widowControl w:val="0"/>
        <w:spacing w:after="0"/>
        <w:jc w:val="center"/>
        <w:rPr>
          <w:rFonts w:ascii="Helvetica" w:hAnsi="Helvetica" w:cs="Arial"/>
          <w:color w:val="000000"/>
          <w:sz w:val="16"/>
          <w:szCs w:val="16"/>
        </w:rPr>
      </w:pPr>
    </w:p>
    <w:p w:rsidR="00952AD9" w:rsidRDefault="00952AD9"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CA7BB6" w:rsidRDefault="002A7C62" w:rsidP="00CA7BB6">
      <w:pPr>
        <w:widowControl w:val="0"/>
        <w:spacing w:after="0"/>
        <w:jc w:val="center"/>
        <w:rPr>
          <w:rFonts w:ascii="Gisha" w:hAnsi="Gisha" w:cs="Gisha"/>
          <w:b/>
          <w:sz w:val="36"/>
          <w:szCs w:val="36"/>
        </w:rPr>
      </w:pPr>
      <w:r>
        <w:rPr>
          <w:rFonts w:ascii="Gisha" w:hAnsi="Gisha" w:cs="Gisha"/>
          <w:b/>
          <w:sz w:val="36"/>
          <w:szCs w:val="36"/>
        </w:rPr>
        <w:t>January</w:t>
      </w:r>
      <w:r w:rsidR="003912C1">
        <w:rPr>
          <w:rFonts w:ascii="Gisha" w:hAnsi="Gisha" w:cs="Gisha"/>
          <w:b/>
          <w:sz w:val="36"/>
          <w:szCs w:val="36"/>
        </w:rPr>
        <w:t xml:space="preserve"> 201</w:t>
      </w:r>
      <w:r>
        <w:rPr>
          <w:rFonts w:ascii="Gisha" w:hAnsi="Gisha" w:cs="Gisha"/>
          <w:b/>
          <w:sz w:val="36"/>
          <w:szCs w:val="36"/>
        </w:rPr>
        <w:t>9</w:t>
      </w:r>
      <w:r w:rsidR="00900169">
        <w:rPr>
          <w:rFonts w:ascii="Gisha" w:hAnsi="Gisha" w:cs="Gisha"/>
          <w:b/>
          <w:sz w:val="36"/>
          <w:szCs w:val="36"/>
        </w:rPr>
        <w:t xml:space="preserve"> Billing Newsletter</w:t>
      </w:r>
    </w:p>
    <w:p w:rsidR="006076A6" w:rsidRPr="00817D0A" w:rsidRDefault="006076A6" w:rsidP="00CA7BB6">
      <w:pPr>
        <w:widowControl w:val="0"/>
        <w:spacing w:after="0"/>
        <w:jc w:val="center"/>
        <w:rPr>
          <w:rFonts w:ascii="Gisha" w:hAnsi="Gisha" w:cs="Gisha"/>
          <w:b/>
          <w:sz w:val="10"/>
          <w:szCs w:val="16"/>
        </w:rPr>
      </w:pPr>
    </w:p>
    <w:tbl>
      <w:tblPr>
        <w:tblpPr w:leftFromText="180" w:rightFromText="180" w:vertAnchor="text" w:horzAnchor="page" w:tblpX="6251" w:tblpY="67"/>
        <w:tblW w:w="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696"/>
        <w:gridCol w:w="1596"/>
      </w:tblGrid>
      <w:tr w:rsidR="006076A6" w:rsidRPr="004F281C" w:rsidTr="00D17237">
        <w:trPr>
          <w:trHeight w:val="408"/>
        </w:trPr>
        <w:tc>
          <w:tcPr>
            <w:tcW w:w="5175" w:type="dxa"/>
            <w:gridSpan w:val="3"/>
            <w:shd w:val="clear" w:color="auto" w:fill="auto"/>
            <w:noWrap/>
            <w:vAlign w:val="bottom"/>
          </w:tcPr>
          <w:p w:rsidR="006076A6" w:rsidRPr="004F281C" w:rsidRDefault="006076A6" w:rsidP="006076A6">
            <w:pPr>
              <w:spacing w:after="0"/>
              <w:jc w:val="center"/>
              <w:rPr>
                <w:rFonts w:ascii="Leelawadee UI" w:hAnsi="Leelawadee UI" w:cs="Leelawadee UI"/>
                <w:b/>
                <w:bCs/>
                <w:sz w:val="16"/>
                <w:szCs w:val="16"/>
              </w:rPr>
            </w:pPr>
            <w:r w:rsidRPr="004F281C">
              <w:rPr>
                <w:rFonts w:ascii="Leelawadee UI" w:hAnsi="Leelawadee UI" w:cs="Leelawadee UI"/>
                <w:b/>
                <w:bCs/>
                <w:sz w:val="16"/>
                <w:szCs w:val="16"/>
              </w:rPr>
              <w:t>MONTHLY WATER RATES</w:t>
            </w:r>
            <w:r w:rsidRPr="004F281C">
              <w:rPr>
                <w:rFonts w:ascii="Leelawadee UI" w:hAnsi="Leelawadee UI" w:cs="Leelawadee UI"/>
                <w:sz w:val="16"/>
                <w:szCs w:val="16"/>
              </w:rPr>
              <w:t xml:space="preserve"> </w:t>
            </w:r>
          </w:p>
        </w:tc>
      </w:tr>
      <w:tr w:rsidR="006076A6" w:rsidRPr="004F281C" w:rsidTr="00D17237">
        <w:trPr>
          <w:trHeight w:val="266"/>
        </w:trPr>
        <w:tc>
          <w:tcPr>
            <w:tcW w:w="2883" w:type="dxa"/>
            <w:shd w:val="clear" w:color="auto" w:fill="auto"/>
            <w:noWrap/>
            <w:vAlign w:val="bottom"/>
          </w:tcPr>
          <w:p w:rsidR="006076A6" w:rsidRPr="004F281C" w:rsidRDefault="006076A6" w:rsidP="006076A6">
            <w:pPr>
              <w:spacing w:after="0"/>
              <w:rPr>
                <w:rFonts w:ascii="Candara" w:hAnsi="Candara" w:cs="Leelawadee UI"/>
                <w:sz w:val="16"/>
                <w:szCs w:val="16"/>
              </w:rPr>
            </w:pPr>
            <w:r w:rsidRPr="004F281C">
              <w:rPr>
                <w:rFonts w:ascii="Candara" w:hAnsi="Candara" w:cs="Leelawadee UI"/>
                <w:sz w:val="16"/>
                <w:szCs w:val="16"/>
              </w:rPr>
              <w:t xml:space="preserve">0 to 1000 cubic foot   (Oct.-May)  </w:t>
            </w:r>
          </w:p>
        </w:tc>
        <w:tc>
          <w:tcPr>
            <w:tcW w:w="696" w:type="dxa"/>
            <w:shd w:val="clear" w:color="auto" w:fill="auto"/>
            <w:noWrap/>
            <w:vAlign w:val="bottom"/>
          </w:tcPr>
          <w:p w:rsidR="006076A6" w:rsidRPr="004F281C" w:rsidRDefault="006076A6" w:rsidP="006076A6">
            <w:pPr>
              <w:spacing w:after="0"/>
              <w:rPr>
                <w:rFonts w:ascii="Candara" w:hAnsi="Candara" w:cs="Leelawadee UI"/>
                <w:sz w:val="16"/>
                <w:szCs w:val="16"/>
              </w:rPr>
            </w:pPr>
          </w:p>
        </w:tc>
        <w:tc>
          <w:tcPr>
            <w:tcW w:w="1595" w:type="dxa"/>
            <w:shd w:val="clear" w:color="auto" w:fill="auto"/>
            <w:noWrap/>
            <w:vAlign w:val="bottom"/>
          </w:tcPr>
          <w:p w:rsidR="006076A6" w:rsidRPr="004F281C" w:rsidRDefault="006076A6" w:rsidP="006076A6">
            <w:pPr>
              <w:spacing w:after="0"/>
              <w:jc w:val="center"/>
              <w:rPr>
                <w:rFonts w:ascii="Candara" w:hAnsi="Candara" w:cs="Leelawadee UI"/>
                <w:sz w:val="16"/>
                <w:szCs w:val="16"/>
              </w:rPr>
            </w:pPr>
            <w:r>
              <w:rPr>
                <w:rFonts w:ascii="Candara" w:hAnsi="Candara" w:cs="Leelawadee UI"/>
                <w:sz w:val="16"/>
                <w:szCs w:val="16"/>
              </w:rPr>
              <w:t xml:space="preserve">                     </w:t>
            </w:r>
            <w:r w:rsidRPr="004F281C">
              <w:rPr>
                <w:rFonts w:ascii="Candara" w:hAnsi="Candara" w:cs="Leelawadee UI"/>
                <w:sz w:val="16"/>
                <w:szCs w:val="16"/>
              </w:rPr>
              <w:t>$30.00</w:t>
            </w:r>
          </w:p>
        </w:tc>
      </w:tr>
      <w:tr w:rsidR="006076A6" w:rsidRPr="004F281C" w:rsidTr="00D17237">
        <w:trPr>
          <w:trHeight w:val="294"/>
        </w:trPr>
        <w:tc>
          <w:tcPr>
            <w:tcW w:w="2883" w:type="dxa"/>
            <w:shd w:val="clear" w:color="auto" w:fill="auto"/>
            <w:noWrap/>
            <w:vAlign w:val="bottom"/>
          </w:tcPr>
          <w:p w:rsidR="006076A6" w:rsidRPr="004F281C" w:rsidRDefault="006076A6" w:rsidP="006076A6">
            <w:pPr>
              <w:spacing w:after="0"/>
              <w:rPr>
                <w:rFonts w:ascii="Candara" w:hAnsi="Candara" w:cs="Leelawadee UI"/>
                <w:sz w:val="16"/>
                <w:szCs w:val="16"/>
              </w:rPr>
            </w:pPr>
            <w:r w:rsidRPr="004F281C">
              <w:rPr>
                <w:rFonts w:ascii="Candara" w:hAnsi="Candara" w:cs="Leelawadee UI"/>
                <w:sz w:val="16"/>
                <w:szCs w:val="16"/>
              </w:rPr>
              <w:t>0 to 1500 cubic foot   (June-Sept.)</w:t>
            </w:r>
          </w:p>
        </w:tc>
        <w:tc>
          <w:tcPr>
            <w:tcW w:w="696" w:type="dxa"/>
            <w:shd w:val="clear" w:color="auto" w:fill="auto"/>
            <w:noWrap/>
            <w:vAlign w:val="bottom"/>
          </w:tcPr>
          <w:p w:rsidR="006076A6" w:rsidRPr="004F281C" w:rsidRDefault="006076A6" w:rsidP="006076A6">
            <w:pPr>
              <w:spacing w:after="0"/>
              <w:jc w:val="center"/>
              <w:rPr>
                <w:rFonts w:ascii="Candara" w:hAnsi="Candara" w:cs="Leelawadee UI"/>
                <w:i/>
                <w:iCs/>
                <w:sz w:val="16"/>
                <w:szCs w:val="16"/>
              </w:rPr>
            </w:pPr>
          </w:p>
        </w:tc>
        <w:tc>
          <w:tcPr>
            <w:tcW w:w="1595" w:type="dxa"/>
            <w:shd w:val="clear" w:color="auto" w:fill="auto"/>
            <w:noWrap/>
            <w:vAlign w:val="bottom"/>
          </w:tcPr>
          <w:p w:rsidR="006076A6" w:rsidRPr="004F281C" w:rsidRDefault="006076A6" w:rsidP="006076A6">
            <w:pPr>
              <w:spacing w:after="0"/>
              <w:jc w:val="center"/>
              <w:rPr>
                <w:rFonts w:ascii="Candara" w:hAnsi="Candara" w:cs="Leelawadee UI"/>
                <w:sz w:val="16"/>
                <w:szCs w:val="16"/>
              </w:rPr>
            </w:pPr>
            <w:r>
              <w:rPr>
                <w:rFonts w:ascii="Candara" w:hAnsi="Candara" w:cs="Leelawadee UI"/>
                <w:sz w:val="16"/>
                <w:szCs w:val="16"/>
              </w:rPr>
              <w:t xml:space="preserve">                      </w:t>
            </w:r>
            <w:r w:rsidRPr="004F281C">
              <w:rPr>
                <w:rFonts w:ascii="Candara" w:hAnsi="Candara" w:cs="Leelawadee UI"/>
                <w:sz w:val="16"/>
                <w:szCs w:val="16"/>
              </w:rPr>
              <w:t>$30.00</w:t>
            </w:r>
          </w:p>
        </w:tc>
      </w:tr>
      <w:tr w:rsidR="006076A6" w:rsidRPr="004F281C" w:rsidTr="00D17237">
        <w:trPr>
          <w:trHeight w:val="266"/>
        </w:trPr>
        <w:tc>
          <w:tcPr>
            <w:tcW w:w="2883" w:type="dxa"/>
            <w:shd w:val="clear" w:color="auto" w:fill="auto"/>
            <w:noWrap/>
            <w:vAlign w:val="bottom"/>
          </w:tcPr>
          <w:p w:rsidR="006076A6" w:rsidRPr="004F281C" w:rsidRDefault="006076A6" w:rsidP="006076A6">
            <w:pPr>
              <w:spacing w:after="0"/>
              <w:rPr>
                <w:rFonts w:ascii="Candara" w:hAnsi="Candara" w:cs="Leelawadee UI"/>
                <w:sz w:val="16"/>
                <w:szCs w:val="16"/>
              </w:rPr>
            </w:pPr>
            <w:r w:rsidRPr="004F281C">
              <w:rPr>
                <w:rFonts w:ascii="Candara" w:hAnsi="Candara" w:cs="Leelawadee UI"/>
                <w:sz w:val="16"/>
                <w:szCs w:val="16"/>
              </w:rPr>
              <w:t xml:space="preserve">Next 250 cubic foot    </w:t>
            </w:r>
          </w:p>
        </w:tc>
        <w:tc>
          <w:tcPr>
            <w:tcW w:w="696" w:type="dxa"/>
            <w:shd w:val="clear" w:color="auto" w:fill="auto"/>
            <w:noWrap/>
            <w:vAlign w:val="bottom"/>
          </w:tcPr>
          <w:p w:rsidR="006076A6" w:rsidRPr="004F281C" w:rsidRDefault="006076A6" w:rsidP="006076A6">
            <w:pPr>
              <w:spacing w:after="0"/>
              <w:jc w:val="center"/>
              <w:rPr>
                <w:rFonts w:ascii="Candara" w:hAnsi="Candara" w:cs="Leelawadee UI"/>
                <w:i/>
                <w:iCs/>
                <w:sz w:val="16"/>
                <w:szCs w:val="16"/>
              </w:rPr>
            </w:pPr>
            <w:r w:rsidRPr="004F281C">
              <w:rPr>
                <w:rFonts w:ascii="Candara" w:hAnsi="Candara" w:cs="Leelawadee UI"/>
                <w:i/>
                <w:iCs/>
                <w:sz w:val="16"/>
                <w:szCs w:val="16"/>
              </w:rPr>
              <w:t>X</w:t>
            </w:r>
          </w:p>
        </w:tc>
        <w:tc>
          <w:tcPr>
            <w:tcW w:w="1595" w:type="dxa"/>
            <w:shd w:val="clear" w:color="auto" w:fill="auto"/>
            <w:noWrap/>
            <w:vAlign w:val="bottom"/>
          </w:tcPr>
          <w:p w:rsidR="006076A6" w:rsidRPr="004F281C" w:rsidRDefault="006076A6" w:rsidP="006076A6">
            <w:pPr>
              <w:spacing w:after="0"/>
              <w:jc w:val="right"/>
              <w:rPr>
                <w:rFonts w:ascii="Candara" w:hAnsi="Candara" w:cs="Leelawadee UI"/>
                <w:sz w:val="16"/>
                <w:szCs w:val="16"/>
              </w:rPr>
            </w:pPr>
            <w:r w:rsidRPr="004F281C">
              <w:rPr>
                <w:rFonts w:ascii="Candara" w:hAnsi="Candara" w:cs="Leelawadee UI"/>
                <w:sz w:val="16"/>
                <w:szCs w:val="16"/>
              </w:rPr>
              <w:t>2¢ per cubic ft.</w:t>
            </w:r>
          </w:p>
        </w:tc>
      </w:tr>
      <w:tr w:rsidR="006076A6" w:rsidRPr="004F281C" w:rsidTr="00D17237">
        <w:trPr>
          <w:trHeight w:val="266"/>
        </w:trPr>
        <w:tc>
          <w:tcPr>
            <w:tcW w:w="2883" w:type="dxa"/>
            <w:shd w:val="clear" w:color="auto" w:fill="auto"/>
            <w:noWrap/>
            <w:vAlign w:val="bottom"/>
          </w:tcPr>
          <w:p w:rsidR="006076A6" w:rsidRPr="004F281C" w:rsidRDefault="006076A6" w:rsidP="006076A6">
            <w:pPr>
              <w:spacing w:after="0"/>
              <w:rPr>
                <w:rFonts w:ascii="Candara" w:hAnsi="Candara" w:cs="Leelawadee UI"/>
                <w:sz w:val="16"/>
                <w:szCs w:val="16"/>
              </w:rPr>
            </w:pPr>
            <w:r w:rsidRPr="004F281C">
              <w:rPr>
                <w:rFonts w:ascii="Candara" w:hAnsi="Candara" w:cs="Leelawadee UI"/>
                <w:sz w:val="16"/>
                <w:szCs w:val="16"/>
              </w:rPr>
              <w:t xml:space="preserve">Next 250 cubic foot    </w:t>
            </w:r>
          </w:p>
        </w:tc>
        <w:tc>
          <w:tcPr>
            <w:tcW w:w="696" w:type="dxa"/>
            <w:shd w:val="clear" w:color="auto" w:fill="auto"/>
            <w:noWrap/>
            <w:vAlign w:val="bottom"/>
          </w:tcPr>
          <w:p w:rsidR="006076A6" w:rsidRPr="004F281C" w:rsidRDefault="006076A6" w:rsidP="006076A6">
            <w:pPr>
              <w:spacing w:after="0"/>
              <w:jc w:val="center"/>
              <w:rPr>
                <w:rFonts w:ascii="Candara" w:hAnsi="Candara" w:cs="Leelawadee UI"/>
                <w:i/>
                <w:iCs/>
                <w:sz w:val="16"/>
                <w:szCs w:val="16"/>
              </w:rPr>
            </w:pPr>
            <w:r w:rsidRPr="004F281C">
              <w:rPr>
                <w:rFonts w:ascii="Candara" w:hAnsi="Candara" w:cs="Leelawadee UI"/>
                <w:i/>
                <w:iCs/>
                <w:sz w:val="16"/>
                <w:szCs w:val="16"/>
              </w:rPr>
              <w:t>X</w:t>
            </w:r>
          </w:p>
        </w:tc>
        <w:tc>
          <w:tcPr>
            <w:tcW w:w="1595" w:type="dxa"/>
            <w:shd w:val="clear" w:color="auto" w:fill="auto"/>
            <w:noWrap/>
            <w:vAlign w:val="bottom"/>
          </w:tcPr>
          <w:p w:rsidR="006076A6" w:rsidRPr="004F281C" w:rsidRDefault="006076A6" w:rsidP="006076A6">
            <w:pPr>
              <w:spacing w:after="0"/>
              <w:jc w:val="right"/>
              <w:rPr>
                <w:rFonts w:ascii="Candara" w:hAnsi="Candara" w:cs="Leelawadee UI"/>
                <w:sz w:val="16"/>
                <w:szCs w:val="16"/>
              </w:rPr>
            </w:pPr>
            <w:r w:rsidRPr="004F281C">
              <w:rPr>
                <w:rFonts w:ascii="Candara" w:hAnsi="Candara" w:cs="Leelawadee UI"/>
                <w:sz w:val="16"/>
                <w:szCs w:val="16"/>
              </w:rPr>
              <w:t>3¢ per cubic ft.</w:t>
            </w:r>
          </w:p>
        </w:tc>
      </w:tr>
      <w:tr w:rsidR="006076A6" w:rsidRPr="004F281C" w:rsidTr="00D17237">
        <w:trPr>
          <w:trHeight w:val="294"/>
        </w:trPr>
        <w:tc>
          <w:tcPr>
            <w:tcW w:w="2883" w:type="dxa"/>
            <w:shd w:val="clear" w:color="auto" w:fill="auto"/>
            <w:noWrap/>
            <w:vAlign w:val="bottom"/>
          </w:tcPr>
          <w:p w:rsidR="006076A6" w:rsidRPr="004F281C" w:rsidRDefault="006076A6" w:rsidP="006076A6">
            <w:pPr>
              <w:spacing w:after="0"/>
              <w:rPr>
                <w:rFonts w:ascii="Candara" w:hAnsi="Candara" w:cs="Leelawadee UI"/>
                <w:sz w:val="16"/>
                <w:szCs w:val="16"/>
              </w:rPr>
            </w:pPr>
            <w:r w:rsidRPr="004F281C">
              <w:rPr>
                <w:rFonts w:ascii="Candara" w:hAnsi="Candara" w:cs="Leelawadee UI"/>
                <w:sz w:val="16"/>
                <w:szCs w:val="16"/>
              </w:rPr>
              <w:t xml:space="preserve">Next 250 cubic foot    </w:t>
            </w:r>
          </w:p>
        </w:tc>
        <w:tc>
          <w:tcPr>
            <w:tcW w:w="696" w:type="dxa"/>
            <w:shd w:val="clear" w:color="auto" w:fill="auto"/>
            <w:noWrap/>
            <w:vAlign w:val="bottom"/>
          </w:tcPr>
          <w:p w:rsidR="006076A6" w:rsidRPr="004F281C" w:rsidRDefault="006076A6" w:rsidP="006076A6">
            <w:pPr>
              <w:spacing w:after="0"/>
              <w:jc w:val="center"/>
              <w:rPr>
                <w:rFonts w:ascii="Candara" w:hAnsi="Candara" w:cs="Leelawadee UI"/>
                <w:i/>
                <w:iCs/>
                <w:sz w:val="16"/>
                <w:szCs w:val="16"/>
              </w:rPr>
            </w:pPr>
            <w:r w:rsidRPr="004F281C">
              <w:rPr>
                <w:rFonts w:ascii="Candara" w:hAnsi="Candara" w:cs="Leelawadee UI"/>
                <w:i/>
                <w:iCs/>
                <w:sz w:val="16"/>
                <w:szCs w:val="16"/>
              </w:rPr>
              <w:t>X</w:t>
            </w:r>
          </w:p>
        </w:tc>
        <w:tc>
          <w:tcPr>
            <w:tcW w:w="1595" w:type="dxa"/>
            <w:shd w:val="clear" w:color="auto" w:fill="auto"/>
            <w:noWrap/>
            <w:vAlign w:val="bottom"/>
          </w:tcPr>
          <w:p w:rsidR="006076A6" w:rsidRPr="004F281C" w:rsidRDefault="006076A6" w:rsidP="006076A6">
            <w:pPr>
              <w:spacing w:after="0"/>
              <w:jc w:val="right"/>
              <w:rPr>
                <w:rFonts w:ascii="Candara" w:hAnsi="Candara" w:cs="Leelawadee UI"/>
                <w:sz w:val="16"/>
                <w:szCs w:val="16"/>
              </w:rPr>
            </w:pPr>
            <w:r w:rsidRPr="004F281C">
              <w:rPr>
                <w:rFonts w:ascii="Candara" w:hAnsi="Candara" w:cs="Leelawadee UI"/>
                <w:sz w:val="16"/>
                <w:szCs w:val="16"/>
              </w:rPr>
              <w:t>4.5¢ per cubic ft.</w:t>
            </w:r>
          </w:p>
        </w:tc>
      </w:tr>
      <w:tr w:rsidR="006076A6" w:rsidRPr="004F281C" w:rsidTr="00D17237">
        <w:trPr>
          <w:trHeight w:val="266"/>
        </w:trPr>
        <w:tc>
          <w:tcPr>
            <w:tcW w:w="2883" w:type="dxa"/>
            <w:shd w:val="clear" w:color="auto" w:fill="auto"/>
            <w:noWrap/>
            <w:vAlign w:val="bottom"/>
          </w:tcPr>
          <w:p w:rsidR="006076A6" w:rsidRPr="004F281C" w:rsidRDefault="006076A6" w:rsidP="006076A6">
            <w:pPr>
              <w:spacing w:after="0"/>
              <w:rPr>
                <w:rFonts w:ascii="Candara" w:hAnsi="Candara" w:cs="Leelawadee UI"/>
                <w:sz w:val="16"/>
                <w:szCs w:val="16"/>
              </w:rPr>
            </w:pPr>
            <w:r w:rsidRPr="004F281C">
              <w:rPr>
                <w:rFonts w:ascii="Candara" w:hAnsi="Candara" w:cs="Leelawadee UI"/>
                <w:sz w:val="16"/>
                <w:szCs w:val="16"/>
              </w:rPr>
              <w:t xml:space="preserve">Next 250 cubic foot    </w:t>
            </w:r>
          </w:p>
        </w:tc>
        <w:tc>
          <w:tcPr>
            <w:tcW w:w="696" w:type="dxa"/>
            <w:shd w:val="clear" w:color="auto" w:fill="auto"/>
            <w:noWrap/>
            <w:vAlign w:val="bottom"/>
          </w:tcPr>
          <w:p w:rsidR="006076A6" w:rsidRPr="004F281C" w:rsidRDefault="006076A6" w:rsidP="006076A6">
            <w:pPr>
              <w:spacing w:after="0"/>
              <w:jc w:val="center"/>
              <w:rPr>
                <w:rFonts w:ascii="Candara" w:hAnsi="Candara" w:cs="Leelawadee UI"/>
                <w:i/>
                <w:iCs/>
                <w:sz w:val="16"/>
                <w:szCs w:val="16"/>
              </w:rPr>
            </w:pPr>
            <w:r w:rsidRPr="004F281C">
              <w:rPr>
                <w:rFonts w:ascii="Candara" w:hAnsi="Candara" w:cs="Leelawadee UI"/>
                <w:i/>
                <w:iCs/>
                <w:sz w:val="16"/>
                <w:szCs w:val="16"/>
              </w:rPr>
              <w:t>X</w:t>
            </w:r>
          </w:p>
        </w:tc>
        <w:tc>
          <w:tcPr>
            <w:tcW w:w="1595" w:type="dxa"/>
            <w:shd w:val="clear" w:color="auto" w:fill="auto"/>
            <w:noWrap/>
            <w:vAlign w:val="bottom"/>
          </w:tcPr>
          <w:p w:rsidR="006076A6" w:rsidRPr="004F281C" w:rsidRDefault="006076A6" w:rsidP="006076A6">
            <w:pPr>
              <w:spacing w:after="0"/>
              <w:jc w:val="right"/>
              <w:rPr>
                <w:rFonts w:ascii="Candara" w:hAnsi="Candara" w:cs="Leelawadee UI"/>
                <w:sz w:val="16"/>
                <w:szCs w:val="16"/>
              </w:rPr>
            </w:pPr>
            <w:r w:rsidRPr="004F281C">
              <w:rPr>
                <w:rFonts w:ascii="Candara" w:hAnsi="Candara" w:cs="Leelawadee UI"/>
                <w:sz w:val="16"/>
                <w:szCs w:val="16"/>
              </w:rPr>
              <w:t>6¢ per cubic ft.</w:t>
            </w:r>
          </w:p>
        </w:tc>
      </w:tr>
      <w:tr w:rsidR="006076A6" w:rsidRPr="004F281C" w:rsidTr="00D17237">
        <w:trPr>
          <w:trHeight w:val="266"/>
        </w:trPr>
        <w:tc>
          <w:tcPr>
            <w:tcW w:w="2883" w:type="dxa"/>
            <w:shd w:val="clear" w:color="auto" w:fill="auto"/>
            <w:noWrap/>
            <w:vAlign w:val="bottom"/>
          </w:tcPr>
          <w:p w:rsidR="006076A6" w:rsidRPr="004F281C" w:rsidRDefault="006076A6" w:rsidP="006076A6">
            <w:pPr>
              <w:spacing w:after="0"/>
              <w:rPr>
                <w:rFonts w:ascii="Candara" w:hAnsi="Candara" w:cs="Leelawadee UI"/>
                <w:sz w:val="16"/>
                <w:szCs w:val="16"/>
              </w:rPr>
            </w:pPr>
            <w:r w:rsidRPr="004F281C">
              <w:rPr>
                <w:rFonts w:ascii="Candara" w:hAnsi="Candara" w:cs="Leelawadee UI"/>
                <w:sz w:val="16"/>
                <w:szCs w:val="16"/>
              </w:rPr>
              <w:t xml:space="preserve">Next 250 cubic foot    </w:t>
            </w:r>
          </w:p>
        </w:tc>
        <w:tc>
          <w:tcPr>
            <w:tcW w:w="696" w:type="dxa"/>
            <w:shd w:val="clear" w:color="auto" w:fill="auto"/>
            <w:noWrap/>
            <w:vAlign w:val="bottom"/>
          </w:tcPr>
          <w:p w:rsidR="006076A6" w:rsidRPr="004F281C" w:rsidRDefault="006076A6" w:rsidP="006076A6">
            <w:pPr>
              <w:spacing w:after="0"/>
              <w:jc w:val="center"/>
              <w:rPr>
                <w:rFonts w:ascii="Candara" w:hAnsi="Candara" w:cs="Leelawadee UI"/>
                <w:i/>
                <w:iCs/>
                <w:sz w:val="16"/>
                <w:szCs w:val="16"/>
              </w:rPr>
            </w:pPr>
            <w:r w:rsidRPr="004F281C">
              <w:rPr>
                <w:rFonts w:ascii="Candara" w:hAnsi="Candara" w:cs="Leelawadee UI"/>
                <w:i/>
                <w:iCs/>
                <w:sz w:val="16"/>
                <w:szCs w:val="16"/>
              </w:rPr>
              <w:t>X</w:t>
            </w:r>
          </w:p>
        </w:tc>
        <w:tc>
          <w:tcPr>
            <w:tcW w:w="1595" w:type="dxa"/>
            <w:shd w:val="clear" w:color="auto" w:fill="auto"/>
            <w:noWrap/>
            <w:vAlign w:val="bottom"/>
          </w:tcPr>
          <w:p w:rsidR="006076A6" w:rsidRPr="004F281C" w:rsidRDefault="006076A6" w:rsidP="006076A6">
            <w:pPr>
              <w:spacing w:after="0"/>
              <w:jc w:val="right"/>
              <w:rPr>
                <w:rFonts w:ascii="Candara" w:hAnsi="Candara" w:cs="Leelawadee UI"/>
                <w:sz w:val="16"/>
                <w:szCs w:val="16"/>
              </w:rPr>
            </w:pPr>
            <w:r w:rsidRPr="004F281C">
              <w:rPr>
                <w:rFonts w:ascii="Candara" w:hAnsi="Candara" w:cs="Leelawadee UI"/>
                <w:sz w:val="16"/>
                <w:szCs w:val="16"/>
              </w:rPr>
              <w:t>7.5¢ per cubic ft.</w:t>
            </w:r>
          </w:p>
        </w:tc>
      </w:tr>
      <w:tr w:rsidR="006076A6" w:rsidRPr="004F281C" w:rsidTr="00D17237">
        <w:trPr>
          <w:trHeight w:val="285"/>
        </w:trPr>
        <w:tc>
          <w:tcPr>
            <w:tcW w:w="2883" w:type="dxa"/>
            <w:shd w:val="clear" w:color="auto" w:fill="auto"/>
            <w:noWrap/>
            <w:vAlign w:val="bottom"/>
          </w:tcPr>
          <w:p w:rsidR="006076A6" w:rsidRPr="004F281C" w:rsidRDefault="006076A6" w:rsidP="006076A6">
            <w:pPr>
              <w:spacing w:after="0"/>
              <w:rPr>
                <w:rFonts w:ascii="Candara" w:hAnsi="Candara" w:cs="Leelawadee UI"/>
                <w:sz w:val="16"/>
                <w:szCs w:val="16"/>
              </w:rPr>
            </w:pPr>
            <w:r w:rsidRPr="004F281C">
              <w:rPr>
                <w:rFonts w:ascii="Candara" w:hAnsi="Candara" w:cs="Leelawadee UI"/>
                <w:sz w:val="16"/>
                <w:szCs w:val="16"/>
              </w:rPr>
              <w:t xml:space="preserve">Cubic foot over 2250  </w:t>
            </w:r>
          </w:p>
        </w:tc>
        <w:tc>
          <w:tcPr>
            <w:tcW w:w="696" w:type="dxa"/>
            <w:shd w:val="clear" w:color="auto" w:fill="auto"/>
            <w:noWrap/>
            <w:vAlign w:val="bottom"/>
          </w:tcPr>
          <w:p w:rsidR="006076A6" w:rsidRPr="004F281C" w:rsidRDefault="006076A6" w:rsidP="006076A6">
            <w:pPr>
              <w:spacing w:after="0"/>
              <w:jc w:val="center"/>
              <w:rPr>
                <w:rFonts w:ascii="Candara" w:hAnsi="Candara" w:cs="Leelawadee UI"/>
                <w:i/>
                <w:iCs/>
                <w:sz w:val="16"/>
                <w:szCs w:val="16"/>
              </w:rPr>
            </w:pPr>
            <w:r w:rsidRPr="004F281C">
              <w:rPr>
                <w:rFonts w:ascii="Candara" w:hAnsi="Candara" w:cs="Leelawadee UI"/>
                <w:i/>
                <w:iCs/>
                <w:sz w:val="16"/>
                <w:szCs w:val="16"/>
              </w:rPr>
              <w:t>X</w:t>
            </w:r>
          </w:p>
        </w:tc>
        <w:tc>
          <w:tcPr>
            <w:tcW w:w="1595" w:type="dxa"/>
            <w:shd w:val="clear" w:color="auto" w:fill="auto"/>
            <w:noWrap/>
            <w:vAlign w:val="bottom"/>
          </w:tcPr>
          <w:p w:rsidR="006076A6" w:rsidRPr="004F281C" w:rsidRDefault="006076A6" w:rsidP="006076A6">
            <w:pPr>
              <w:spacing w:after="0"/>
              <w:jc w:val="right"/>
              <w:rPr>
                <w:rFonts w:ascii="Candara" w:hAnsi="Candara" w:cs="Leelawadee UI"/>
                <w:sz w:val="16"/>
                <w:szCs w:val="16"/>
              </w:rPr>
            </w:pPr>
            <w:r w:rsidRPr="004F281C">
              <w:rPr>
                <w:rFonts w:ascii="Candara" w:hAnsi="Candara" w:cs="Leelawadee UI"/>
                <w:sz w:val="16"/>
                <w:szCs w:val="16"/>
              </w:rPr>
              <w:t>9¢ per cubic ft.</w:t>
            </w:r>
          </w:p>
        </w:tc>
      </w:tr>
    </w:tbl>
    <w:p w:rsidR="006076A6" w:rsidRDefault="006076A6" w:rsidP="00CA7BB6">
      <w:pPr>
        <w:widowControl w:val="0"/>
        <w:spacing w:after="0"/>
        <w:rPr>
          <w:rFonts w:ascii="Candara" w:hAnsi="Candara"/>
          <w:b/>
        </w:rPr>
      </w:pPr>
      <w:r>
        <w:rPr>
          <w:rFonts w:ascii="Candara" w:hAnsi="Candara"/>
          <w:b/>
        </w:rPr>
        <w:t>Current Billing Information—</w:t>
      </w:r>
    </w:p>
    <w:p w:rsidR="006076A6" w:rsidRPr="006076A6" w:rsidRDefault="006076A6" w:rsidP="00CA7BB6">
      <w:pPr>
        <w:widowControl w:val="0"/>
        <w:spacing w:after="0"/>
        <w:rPr>
          <w:rFonts w:ascii="Candara" w:hAnsi="Candara"/>
          <w:b/>
          <w:sz w:val="4"/>
          <w:szCs w:val="4"/>
        </w:rPr>
      </w:pPr>
    </w:p>
    <w:p w:rsidR="006076A6" w:rsidRDefault="002A7C62" w:rsidP="00CA7BB6">
      <w:pPr>
        <w:widowControl w:val="0"/>
        <w:spacing w:after="0"/>
        <w:rPr>
          <w:rFonts w:ascii="Candara" w:hAnsi="Candara"/>
          <w:b/>
        </w:rPr>
      </w:pPr>
      <w:r>
        <w:rPr>
          <w:rFonts w:ascii="Candara" w:hAnsi="Candara"/>
          <w:b/>
        </w:rPr>
        <w:t>W</w:t>
      </w:r>
      <w:r w:rsidR="006C3E9F" w:rsidRPr="006F13EF">
        <w:rPr>
          <w:rFonts w:ascii="Candara" w:hAnsi="Candara"/>
          <w:b/>
        </w:rPr>
        <w:t>ater Charges</w:t>
      </w:r>
      <w:r w:rsidR="006076A6">
        <w:rPr>
          <w:rFonts w:ascii="Candara" w:hAnsi="Candara"/>
          <w:b/>
        </w:rPr>
        <w:t xml:space="preserve"> (see side panel for current rate</w:t>
      </w:r>
      <w:r w:rsidR="00817D0A">
        <w:rPr>
          <w:rFonts w:ascii="Candara" w:hAnsi="Candara"/>
          <w:b/>
        </w:rPr>
        <w:t>s)</w:t>
      </w:r>
    </w:p>
    <w:p w:rsidR="006076A6" w:rsidRPr="006076A6" w:rsidRDefault="006076A6" w:rsidP="00CA7BB6">
      <w:pPr>
        <w:widowControl w:val="0"/>
        <w:spacing w:after="0"/>
        <w:rPr>
          <w:rFonts w:ascii="Candara" w:hAnsi="Candara"/>
          <w:b/>
          <w:sz w:val="4"/>
          <w:szCs w:val="4"/>
        </w:rPr>
      </w:pPr>
    </w:p>
    <w:p w:rsidR="006C3E9F" w:rsidRPr="00CA7BB6" w:rsidRDefault="001C0E30" w:rsidP="00CA7BB6">
      <w:pPr>
        <w:widowControl w:val="0"/>
        <w:spacing w:after="0"/>
        <w:rPr>
          <w:rFonts w:ascii="Gisha" w:hAnsi="Gisha" w:cs="Gisha"/>
          <w:b/>
          <w:sz w:val="16"/>
          <w:szCs w:val="16"/>
        </w:rPr>
      </w:pPr>
      <w:r>
        <w:rPr>
          <w:rFonts w:ascii="Candara" w:hAnsi="Candara"/>
          <w:b/>
        </w:rPr>
        <w:t>Dues and Assessments</w:t>
      </w:r>
      <w:r w:rsidR="006C3E9F" w:rsidRPr="006F13EF">
        <w:rPr>
          <w:rFonts w:ascii="Candara" w:hAnsi="Candara"/>
          <w:b/>
        </w:rPr>
        <w:t xml:space="preserve"> are billed monthly</w:t>
      </w:r>
      <w:r w:rsidR="006C3E9F" w:rsidRPr="006F13EF">
        <w:rPr>
          <w:rFonts w:ascii="Candara" w:hAnsi="Candara"/>
        </w:rPr>
        <w:t xml:space="preserve">. </w:t>
      </w:r>
      <w:r w:rsidR="00B150E8">
        <w:rPr>
          <w:rFonts w:ascii="Candara" w:hAnsi="Candara"/>
        </w:rPr>
        <w:t>Dues and assessment</w:t>
      </w:r>
      <w:r w:rsidR="000645EF">
        <w:rPr>
          <w:rFonts w:ascii="Candara" w:hAnsi="Candara"/>
        </w:rPr>
        <w:t>s</w:t>
      </w:r>
      <w:r w:rsidR="006076A6">
        <w:rPr>
          <w:rFonts w:ascii="Candara" w:hAnsi="Candara"/>
        </w:rPr>
        <w:t xml:space="preserve"> are</w:t>
      </w:r>
      <w:r w:rsidR="00B150E8">
        <w:rPr>
          <w:rFonts w:ascii="Candara" w:hAnsi="Candara"/>
        </w:rPr>
        <w:t xml:space="preserve"> $</w:t>
      </w:r>
      <w:r w:rsidR="002A7C62">
        <w:rPr>
          <w:rFonts w:ascii="Candara" w:hAnsi="Candara"/>
        </w:rPr>
        <w:t>3</w:t>
      </w:r>
      <w:r w:rsidR="006076A6">
        <w:rPr>
          <w:rFonts w:ascii="Candara" w:hAnsi="Candara"/>
        </w:rPr>
        <w:t>0 and included with</w:t>
      </w:r>
      <w:r w:rsidR="00B150E8">
        <w:rPr>
          <w:rFonts w:ascii="Candara" w:hAnsi="Candara"/>
        </w:rPr>
        <w:t xml:space="preserve"> your monthly water bill. </w:t>
      </w:r>
      <w:r w:rsidR="006C3E9F" w:rsidRPr="006F13EF">
        <w:rPr>
          <w:rFonts w:ascii="Candara" w:hAnsi="Candara"/>
        </w:rPr>
        <w:t xml:space="preserve">The total charges </w:t>
      </w:r>
      <w:r w:rsidR="006076A6">
        <w:rPr>
          <w:rFonts w:ascii="Candara" w:hAnsi="Candara"/>
        </w:rPr>
        <w:t>are</w:t>
      </w:r>
      <w:r w:rsidR="006C3E9F" w:rsidRPr="006F13EF">
        <w:rPr>
          <w:rFonts w:ascii="Candara" w:hAnsi="Candara"/>
        </w:rPr>
        <w:t xml:space="preserve"> due</w:t>
      </w:r>
      <w:r w:rsidR="006076A6">
        <w:rPr>
          <w:rFonts w:ascii="Candara" w:hAnsi="Candara"/>
        </w:rPr>
        <w:t xml:space="preserve"> by the</w:t>
      </w:r>
      <w:r w:rsidR="00EE1090">
        <w:rPr>
          <w:rFonts w:ascii="Candara" w:hAnsi="Candara"/>
        </w:rPr>
        <w:t xml:space="preserve"> first of each month</w:t>
      </w:r>
      <w:r w:rsidR="003505C8">
        <w:rPr>
          <w:rFonts w:ascii="Candara" w:hAnsi="Candara"/>
        </w:rPr>
        <w:t>.</w:t>
      </w:r>
      <w:r>
        <w:rPr>
          <w:rFonts w:ascii="Candara" w:hAnsi="Candara"/>
        </w:rPr>
        <w:t xml:space="preserve"> </w:t>
      </w:r>
      <w:r w:rsidR="000645EF">
        <w:rPr>
          <w:rFonts w:ascii="Candara" w:hAnsi="Candara"/>
        </w:rPr>
        <w:t>Late charges are</w:t>
      </w:r>
      <w:r w:rsidR="00407770">
        <w:rPr>
          <w:rFonts w:ascii="Candara" w:hAnsi="Candara"/>
        </w:rPr>
        <w:t xml:space="preserve"> assessed on </w:t>
      </w:r>
      <w:r w:rsidR="003505C8">
        <w:rPr>
          <w:rFonts w:ascii="Candara" w:hAnsi="Candara"/>
        </w:rPr>
        <w:t>the unpaid balance</w:t>
      </w:r>
      <w:r w:rsidR="00407770">
        <w:rPr>
          <w:rFonts w:ascii="Candara" w:hAnsi="Candara"/>
        </w:rPr>
        <w:t>.</w:t>
      </w:r>
      <w:r w:rsidR="003505C8">
        <w:rPr>
          <w:rFonts w:ascii="Candara" w:hAnsi="Candara"/>
        </w:rPr>
        <w:t xml:space="preserve"> </w:t>
      </w:r>
      <w:r w:rsidR="006076A6">
        <w:rPr>
          <w:rFonts w:ascii="Candara" w:hAnsi="Candara"/>
        </w:rPr>
        <w:t xml:space="preserve"> 3 months of n</w:t>
      </w:r>
      <w:r w:rsidR="00407770">
        <w:rPr>
          <w:rFonts w:ascii="Candara" w:hAnsi="Candara"/>
        </w:rPr>
        <w:t>on-payment may result in</w:t>
      </w:r>
      <w:r w:rsidR="003505C8">
        <w:rPr>
          <w:rFonts w:ascii="Candara" w:hAnsi="Candara"/>
        </w:rPr>
        <w:t xml:space="preserve"> y</w:t>
      </w:r>
      <w:r w:rsidR="006076A6">
        <w:rPr>
          <w:rFonts w:ascii="Candara" w:hAnsi="Candara"/>
        </w:rPr>
        <w:t xml:space="preserve">our water </w:t>
      </w:r>
      <w:r w:rsidR="006C3E9F" w:rsidRPr="006F13EF">
        <w:rPr>
          <w:rFonts w:ascii="Candara" w:hAnsi="Candara"/>
        </w:rPr>
        <w:t>be</w:t>
      </w:r>
      <w:r w:rsidR="00407770">
        <w:rPr>
          <w:rFonts w:ascii="Candara" w:hAnsi="Candara"/>
        </w:rPr>
        <w:t>ing</w:t>
      </w:r>
      <w:r w:rsidR="006C3E9F" w:rsidRPr="006F13EF">
        <w:rPr>
          <w:rFonts w:ascii="Candara" w:hAnsi="Candara"/>
        </w:rPr>
        <w:t xml:space="preserve"> disconnected and </w:t>
      </w:r>
      <w:r w:rsidR="006A55DD">
        <w:rPr>
          <w:rFonts w:ascii="Candara" w:hAnsi="Candara"/>
        </w:rPr>
        <w:t>a shut off fee of</w:t>
      </w:r>
      <w:r w:rsidR="006076A6">
        <w:rPr>
          <w:rFonts w:ascii="Candara" w:hAnsi="Candara"/>
        </w:rPr>
        <w:t xml:space="preserve"> $100 will be added to your account. </w:t>
      </w:r>
      <w:r w:rsidR="003505C8">
        <w:rPr>
          <w:rFonts w:ascii="Candara" w:hAnsi="Candara"/>
        </w:rPr>
        <w:t>After 4 months of non-payment, a lien may be placed on your property</w:t>
      </w:r>
      <w:r w:rsidR="006076A6">
        <w:rPr>
          <w:rFonts w:ascii="Candara" w:hAnsi="Candara"/>
        </w:rPr>
        <w:t>. A</w:t>
      </w:r>
      <w:r w:rsidR="001C3531">
        <w:rPr>
          <w:rFonts w:ascii="Candara" w:hAnsi="Candara"/>
        </w:rPr>
        <w:t>fter</w:t>
      </w:r>
      <w:r w:rsidR="003505C8">
        <w:rPr>
          <w:rFonts w:ascii="Candara" w:hAnsi="Candara"/>
        </w:rPr>
        <w:t xml:space="preserve"> 1</w:t>
      </w:r>
      <w:r w:rsidR="006076A6">
        <w:rPr>
          <w:rFonts w:ascii="Candara" w:hAnsi="Candara"/>
        </w:rPr>
        <w:t>3</w:t>
      </w:r>
      <w:r w:rsidR="003505C8">
        <w:rPr>
          <w:rFonts w:ascii="Candara" w:hAnsi="Candara"/>
        </w:rPr>
        <w:t xml:space="preserve"> months of non-payment </w:t>
      </w:r>
      <w:r w:rsidR="006076A6">
        <w:rPr>
          <w:rFonts w:ascii="Candara" w:hAnsi="Candara"/>
        </w:rPr>
        <w:t xml:space="preserve">your water service will be forfeited &amp; </w:t>
      </w:r>
      <w:r w:rsidR="003505C8">
        <w:rPr>
          <w:rFonts w:ascii="Candara" w:hAnsi="Candara"/>
        </w:rPr>
        <w:t>foreclosure may commence. All legal fees associated with</w:t>
      </w:r>
      <w:r w:rsidR="00332BA4">
        <w:rPr>
          <w:rFonts w:ascii="Candara" w:hAnsi="Candara"/>
        </w:rPr>
        <w:t xml:space="preserve"> collection of</w:t>
      </w:r>
      <w:r w:rsidR="003505C8">
        <w:rPr>
          <w:rFonts w:ascii="Candara" w:hAnsi="Candara"/>
        </w:rPr>
        <w:t xml:space="preserve"> the above charges will be applied to the property owner’s account. </w:t>
      </w:r>
      <w:r w:rsidR="006C3E9F" w:rsidRPr="006F13EF">
        <w:rPr>
          <w:rFonts w:ascii="Candara" w:hAnsi="Candara"/>
        </w:rPr>
        <w:t xml:space="preserve"> (Your total balance will need to be paid to have water service reconnected).</w:t>
      </w:r>
    </w:p>
    <w:p w:rsidR="006C3E9F" w:rsidRPr="00CC77A1" w:rsidRDefault="006C3E9F" w:rsidP="006C3E9F">
      <w:pPr>
        <w:spacing w:after="0"/>
        <w:rPr>
          <w:rFonts w:ascii="Candara" w:hAnsi="Candara"/>
          <w:sz w:val="4"/>
          <w:szCs w:val="4"/>
        </w:rPr>
      </w:pPr>
    </w:p>
    <w:p w:rsidR="006C3E9F" w:rsidRPr="00CC77A1" w:rsidRDefault="006C3E9F" w:rsidP="006C3E9F">
      <w:pPr>
        <w:spacing w:after="0"/>
        <w:rPr>
          <w:rFonts w:ascii="Candara" w:hAnsi="Candara"/>
          <w:sz w:val="4"/>
          <w:szCs w:val="4"/>
        </w:rPr>
      </w:pPr>
    </w:p>
    <w:p w:rsidR="006076A6" w:rsidRDefault="006C3E9F" w:rsidP="006C3E9F">
      <w:pPr>
        <w:spacing w:after="0"/>
        <w:rPr>
          <w:rFonts w:ascii="Candara" w:hAnsi="Candara"/>
        </w:rPr>
      </w:pPr>
      <w:r w:rsidRPr="006F13EF">
        <w:rPr>
          <w:rFonts w:ascii="Candara" w:hAnsi="Candara"/>
          <w:b/>
        </w:rPr>
        <w:t>Monthly Finance Charges</w:t>
      </w:r>
      <w:r w:rsidRPr="006F13EF">
        <w:rPr>
          <w:rFonts w:ascii="Candara" w:hAnsi="Candara"/>
        </w:rPr>
        <w:t xml:space="preserve"> are computed monthly by applying the rate of 18% APR (minimum of $1.50 per month) to the unpaid balance.  </w:t>
      </w:r>
    </w:p>
    <w:p w:rsidR="006076A6" w:rsidRPr="006076A6" w:rsidRDefault="006076A6" w:rsidP="006C3E9F">
      <w:pPr>
        <w:spacing w:after="0"/>
        <w:rPr>
          <w:rFonts w:ascii="Candara" w:hAnsi="Candara"/>
          <w:sz w:val="4"/>
          <w:szCs w:val="4"/>
        </w:rPr>
      </w:pPr>
    </w:p>
    <w:p w:rsidR="006C3E9F" w:rsidRPr="006C3E9F" w:rsidRDefault="006C3E9F" w:rsidP="006C3E9F">
      <w:pPr>
        <w:spacing w:after="0"/>
        <w:rPr>
          <w:rFonts w:ascii="Candara" w:hAnsi="Candara"/>
        </w:rPr>
      </w:pPr>
      <w:r w:rsidRPr="006F13EF">
        <w:rPr>
          <w:rFonts w:ascii="Candara" w:hAnsi="Candara"/>
          <w:b/>
        </w:rPr>
        <w:t>Returned Check</w:t>
      </w:r>
      <w:r w:rsidR="006076A6">
        <w:rPr>
          <w:rFonts w:ascii="Candara" w:hAnsi="Candara"/>
          <w:b/>
        </w:rPr>
        <w:t xml:space="preserve"> Fee </w:t>
      </w:r>
      <w:r w:rsidRPr="006F13EF">
        <w:rPr>
          <w:rFonts w:ascii="Candara" w:hAnsi="Candara"/>
          <w:b/>
        </w:rPr>
        <w:t>(NSF):</w:t>
      </w:r>
      <w:r w:rsidRPr="006F13EF">
        <w:rPr>
          <w:rFonts w:ascii="Candara" w:hAnsi="Candara"/>
        </w:rPr>
        <w:t xml:space="preserve"> $25.00</w:t>
      </w:r>
    </w:p>
    <w:p w:rsidR="00817D0A" w:rsidRPr="00817D0A" w:rsidRDefault="00817D0A">
      <w:pPr>
        <w:widowControl w:val="0"/>
        <w:spacing w:after="0" w:line="240" w:lineRule="auto"/>
        <w:rPr>
          <w:rFonts w:ascii="Candara" w:hAnsi="Candara" w:cs="Gisha"/>
          <w:sz w:val="16"/>
        </w:rPr>
      </w:pPr>
    </w:p>
    <w:p w:rsidR="00817D0A" w:rsidRDefault="00817D0A" w:rsidP="00817D0A">
      <w:pPr>
        <w:spacing w:after="0"/>
        <w:rPr>
          <w:rFonts w:ascii="Candara" w:hAnsi="Candara"/>
          <w:b/>
          <w:u w:val="single"/>
        </w:rPr>
      </w:pPr>
      <w:r w:rsidRPr="009663CE">
        <w:rPr>
          <w:noProof/>
          <w:color w:val="0000FF"/>
        </w:rPr>
        <w:drawing>
          <wp:anchor distT="0" distB="0" distL="114300" distR="114300" simplePos="0" relativeHeight="251662336" behindDoc="1" locked="0" layoutInCell="1" allowOverlap="1" wp14:anchorId="577102FC" wp14:editId="258C6F84">
            <wp:simplePos x="0" y="0"/>
            <wp:positionH relativeFrom="column">
              <wp:posOffset>-27940</wp:posOffset>
            </wp:positionH>
            <wp:positionV relativeFrom="paragraph">
              <wp:posOffset>45720</wp:posOffset>
            </wp:positionV>
            <wp:extent cx="412115" cy="504825"/>
            <wp:effectExtent l="0" t="0" r="6985" b="9525"/>
            <wp:wrapTight wrapText="bothSides">
              <wp:wrapPolygon edited="0">
                <wp:start x="0" y="0"/>
                <wp:lineTo x="0" y="21192"/>
                <wp:lineTo x="20968" y="21192"/>
                <wp:lineTo x="20968" y="0"/>
                <wp:lineTo x="0" y="0"/>
              </wp:wrapPolygon>
            </wp:wrapTight>
            <wp:docPr id="4" name="Picture 4" descr="http://t1.gstatic.com/images?q=tbn:ANd9GcRkfcIshn_J6zPQKwAccYSwkSuZ3pYwSFQ15cxMACdG5U0939pKk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kfcIshn_J6zPQKwAccYSwkSuZ3pYwSFQ15cxMACdG5U0939pK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504825"/>
                    </a:xfrm>
                    <a:prstGeom prst="rect">
                      <a:avLst/>
                    </a:prstGeom>
                    <a:noFill/>
                    <a:ln>
                      <a:noFill/>
                    </a:ln>
                  </pic:spPr>
                </pic:pic>
              </a:graphicData>
            </a:graphic>
            <wp14:sizeRelH relativeFrom="margin">
              <wp14:pctWidth>0</wp14:pctWidth>
            </wp14:sizeRelH>
          </wp:anchor>
        </w:drawing>
      </w:r>
      <w:r>
        <w:rPr>
          <w:rFonts w:ascii="Candara" w:hAnsi="Candara"/>
          <w:b/>
          <w:u w:val="single"/>
        </w:rPr>
        <w:t xml:space="preserve">Important </w:t>
      </w:r>
      <w:r>
        <w:rPr>
          <w:rFonts w:ascii="Candara" w:hAnsi="Candara"/>
          <w:b/>
          <w:u w:val="single"/>
        </w:rPr>
        <w:t xml:space="preserve">RHGC notifications about our community are posted on </w:t>
      </w:r>
      <w:r w:rsidR="006A55DD">
        <w:rPr>
          <w:rFonts w:ascii="Candara" w:hAnsi="Candara"/>
          <w:b/>
          <w:u w:val="single"/>
        </w:rPr>
        <w:t xml:space="preserve">the </w:t>
      </w:r>
      <w:r>
        <w:rPr>
          <w:rFonts w:ascii="Candara" w:hAnsi="Candara"/>
          <w:b/>
          <w:u w:val="single"/>
        </w:rPr>
        <w:t xml:space="preserve">“Rolling Hills Glencairn Neighborhood Watch” Facebook page. We encourage you to join the group.  The Rolling Hills Community Page on Facebook is not affiliated with RHGC and is not monitored by office staff, board members or the water manager. If you have concerns about the water system or in an emergency, please contact the </w:t>
      </w:r>
      <w:r w:rsidR="00EE1090">
        <w:rPr>
          <w:rFonts w:ascii="Candara" w:hAnsi="Candara"/>
          <w:b/>
          <w:u w:val="single"/>
        </w:rPr>
        <w:t xml:space="preserve">Rolling Hills </w:t>
      </w:r>
      <w:r>
        <w:rPr>
          <w:rFonts w:ascii="Candara" w:hAnsi="Candara"/>
          <w:b/>
          <w:u w:val="single"/>
        </w:rPr>
        <w:t xml:space="preserve">office at 360-678-7446 or Island H2o at 360-239-3811, 360-239-3809 &amp; 360-675-4462. </w:t>
      </w:r>
    </w:p>
    <w:p w:rsidR="00B2623A" w:rsidRPr="00817D0A" w:rsidRDefault="00B2623A">
      <w:pPr>
        <w:widowControl w:val="0"/>
        <w:spacing w:after="0" w:line="240" w:lineRule="auto"/>
        <w:rPr>
          <w:rFonts w:ascii="Candara" w:hAnsi="Candara" w:cs="Gisha"/>
          <w:sz w:val="16"/>
        </w:rPr>
      </w:pPr>
    </w:p>
    <w:p w:rsidR="00B2623A" w:rsidRDefault="00EE322D">
      <w:pPr>
        <w:widowControl w:val="0"/>
        <w:spacing w:after="0" w:line="240" w:lineRule="auto"/>
        <w:rPr>
          <w:rFonts w:ascii="Candara" w:hAnsi="Candara" w:cs="Gisha"/>
        </w:rPr>
      </w:pPr>
      <w:r w:rsidRPr="00817D0A">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5_1_4_1422992890731_820" o:spid="_x0000_s1030" type="#_x0000_t75" style="position:absolute;margin-left:-3.6pt;margin-top:3.65pt;width:32.2pt;height:32.9pt;z-index:-251656192;mso-position-horizontal-relative:text;mso-position-vertical-relative:text;mso-width-relative:page;mso-height-relative:page" wrapcoords="-502 0 -502 21109 21600 21109 21600 0 -502 0" o:button="t">
            <v:imagedata r:id="rId8" o:title="th?id=HN"/>
            <w10:wrap type="tight"/>
          </v:shape>
        </w:pict>
      </w:r>
      <w:r w:rsidR="0081587E">
        <w:rPr>
          <w:rFonts w:ascii="Candara" w:hAnsi="Candara" w:cs="Gisha"/>
          <w:b/>
        </w:rPr>
        <w:t>Vandalism-</w:t>
      </w:r>
      <w:r w:rsidR="009F5C1C">
        <w:rPr>
          <w:rFonts w:ascii="Candara" w:hAnsi="Candara" w:cs="Gisha"/>
        </w:rPr>
        <w:t>The picnic shelter</w:t>
      </w:r>
      <w:r w:rsidR="006A55DD">
        <w:rPr>
          <w:rFonts w:ascii="Candara" w:hAnsi="Candara" w:cs="Gisha"/>
        </w:rPr>
        <w:t xml:space="preserve">, parking signs, street signs &amp; other neighborhood property </w:t>
      </w:r>
      <w:r w:rsidR="009F5C1C">
        <w:rPr>
          <w:rFonts w:ascii="Candara" w:hAnsi="Candara" w:cs="Gisha"/>
        </w:rPr>
        <w:t xml:space="preserve">were vandalized with red paint on Nov. 30, 1018. Anyone with information can report it to the </w:t>
      </w:r>
      <w:r w:rsidR="006A55DD">
        <w:rPr>
          <w:rFonts w:ascii="Candara" w:hAnsi="Candara" w:cs="Gisha"/>
        </w:rPr>
        <w:t>Island Co. S</w:t>
      </w:r>
      <w:r w:rsidR="009F5C1C">
        <w:rPr>
          <w:rFonts w:ascii="Candara" w:hAnsi="Candara" w:cs="Gisha"/>
        </w:rPr>
        <w:t>heriff’s department at 360-679-9567.</w:t>
      </w:r>
      <w:r>
        <w:rPr>
          <w:rFonts w:ascii="Candara" w:hAnsi="Candara" w:cs="Gisha"/>
        </w:rPr>
        <w:t xml:space="preserve">  </w:t>
      </w:r>
      <w:r>
        <w:rPr>
          <w:rFonts w:ascii="Candara" w:hAnsi="Candara" w:cs="Gisha"/>
          <w:b/>
        </w:rPr>
        <w:t xml:space="preserve">Special thanks </w:t>
      </w:r>
      <w:r>
        <w:rPr>
          <w:rFonts w:ascii="Candara" w:hAnsi="Candara" w:cs="Gisha"/>
        </w:rPr>
        <w:t>go</w:t>
      </w:r>
      <w:r>
        <w:rPr>
          <w:rFonts w:ascii="Candara" w:hAnsi="Candara" w:cs="Gisha"/>
        </w:rPr>
        <w:t>es</w:t>
      </w:r>
      <w:r>
        <w:rPr>
          <w:rFonts w:ascii="Candara" w:hAnsi="Candara" w:cs="Gisha"/>
        </w:rPr>
        <w:t xml:space="preserve"> to Kim W. for painting over the vandalism at the picnic shelter.</w:t>
      </w:r>
    </w:p>
    <w:p w:rsidR="00B2623A" w:rsidRPr="00817D0A" w:rsidRDefault="009F5C1C">
      <w:pPr>
        <w:widowControl w:val="0"/>
        <w:spacing w:after="0" w:line="240" w:lineRule="auto"/>
        <w:rPr>
          <w:rFonts w:ascii="Candara" w:hAnsi="Candara" w:cs="Gisha"/>
          <w:sz w:val="16"/>
        </w:rPr>
      </w:pPr>
      <w:r w:rsidRPr="00817D0A">
        <w:rPr>
          <w:rFonts w:ascii="Candara" w:hAnsi="Candara" w:cs="Gisha"/>
          <w:noProof/>
          <w:sz w:val="16"/>
        </w:rPr>
        <w:drawing>
          <wp:anchor distT="0" distB="0" distL="114300" distR="114300" simplePos="0" relativeHeight="251658240" behindDoc="1" locked="0" layoutInCell="1" allowOverlap="1">
            <wp:simplePos x="0" y="0"/>
            <wp:positionH relativeFrom="column">
              <wp:posOffset>-106172</wp:posOffset>
            </wp:positionH>
            <wp:positionV relativeFrom="paragraph">
              <wp:posOffset>59690</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C:\Users\Valerie &amp; Ruby\AppData\Local\Microsoft\Windows\INetCache\Content.Word\thank-you-clipart-1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 &amp; Ruby\AppData\Local\Microsoft\Windows\INetCache\Content.Word\thank-you-clipart-102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ED2" w:rsidRDefault="00350ED2">
      <w:pPr>
        <w:widowControl w:val="0"/>
        <w:spacing w:after="0" w:line="240" w:lineRule="auto"/>
        <w:rPr>
          <w:rFonts w:ascii="Candara" w:hAnsi="Candara" w:cs="Gisha"/>
        </w:rPr>
      </w:pPr>
      <w:r w:rsidRPr="0081587E">
        <w:rPr>
          <w:rFonts w:ascii="Candara" w:hAnsi="Candara" w:cs="Gisha"/>
          <w:b/>
        </w:rPr>
        <w:t>Thank</w:t>
      </w:r>
      <w:r w:rsidR="00B2623A" w:rsidRPr="0081587E">
        <w:rPr>
          <w:rFonts w:ascii="Candara" w:hAnsi="Candara" w:cs="Gisha"/>
          <w:b/>
        </w:rPr>
        <w:t xml:space="preserve"> you</w:t>
      </w:r>
      <w:r>
        <w:rPr>
          <w:rFonts w:ascii="Candara" w:hAnsi="Candara" w:cs="Gisha"/>
        </w:rPr>
        <w:t xml:space="preserve"> community members who ma</w:t>
      </w:r>
      <w:r w:rsidR="00B2623A">
        <w:rPr>
          <w:rFonts w:ascii="Candara" w:hAnsi="Candara" w:cs="Gisha"/>
        </w:rPr>
        <w:t>d</w:t>
      </w:r>
      <w:r>
        <w:rPr>
          <w:rFonts w:ascii="Candara" w:hAnsi="Candara" w:cs="Gisha"/>
        </w:rPr>
        <w:t>e the neighborhood so cheerful with Christmas lights and decorations last month</w:t>
      </w:r>
      <w:r w:rsidR="00BF195A">
        <w:rPr>
          <w:rFonts w:ascii="Candara" w:hAnsi="Candara" w:cs="Gisha"/>
        </w:rPr>
        <w:t xml:space="preserve">! </w:t>
      </w:r>
      <w:r w:rsidR="006A55DD">
        <w:rPr>
          <w:rFonts w:ascii="Candara" w:hAnsi="Candara" w:cs="Gisha"/>
        </w:rPr>
        <w:t xml:space="preserve">It was </w:t>
      </w:r>
      <w:r w:rsidR="00EE322D">
        <w:rPr>
          <w:rFonts w:ascii="Candara" w:hAnsi="Candara" w:cs="Gisha"/>
        </w:rPr>
        <w:t xml:space="preserve">beautiful and much appreciated by community members.  </w:t>
      </w:r>
    </w:p>
    <w:p w:rsidR="002A7C62" w:rsidRPr="00817D0A" w:rsidRDefault="002A7C62">
      <w:pPr>
        <w:widowControl w:val="0"/>
        <w:spacing w:after="0" w:line="240" w:lineRule="auto"/>
        <w:rPr>
          <w:rFonts w:ascii="Candara" w:hAnsi="Candara" w:cs="Gisha"/>
          <w:sz w:val="16"/>
        </w:rPr>
      </w:pPr>
    </w:p>
    <w:p w:rsidR="002A7C62" w:rsidRDefault="002A7C62" w:rsidP="002A7C62">
      <w:pPr>
        <w:spacing w:after="0" w:line="240" w:lineRule="auto"/>
        <w:rPr>
          <w:rFonts w:ascii="Candara" w:hAnsi="Candara"/>
        </w:rPr>
      </w:pPr>
      <w:r w:rsidRPr="0081587E">
        <w:rPr>
          <w:rFonts w:ascii="Candara" w:hAnsi="Candara"/>
          <w:noProof/>
        </w:rPr>
        <w:drawing>
          <wp:anchor distT="0" distB="0" distL="114300" distR="114300" simplePos="0" relativeHeight="251656192" behindDoc="1" locked="0" layoutInCell="1" allowOverlap="1" wp14:anchorId="4FD63BEF" wp14:editId="68C62A4C">
            <wp:simplePos x="0" y="0"/>
            <wp:positionH relativeFrom="column">
              <wp:posOffset>-81407</wp:posOffset>
            </wp:positionH>
            <wp:positionV relativeFrom="paragraph">
              <wp:posOffset>44450</wp:posOffset>
            </wp:positionV>
            <wp:extent cx="504825" cy="466725"/>
            <wp:effectExtent l="0" t="0" r="9525" b="9525"/>
            <wp:wrapTight wrapText="bothSides">
              <wp:wrapPolygon edited="0">
                <wp:start x="4891" y="0"/>
                <wp:lineTo x="0" y="882"/>
                <wp:lineTo x="0" y="6171"/>
                <wp:lineTo x="815" y="14106"/>
                <wp:lineTo x="3260" y="21159"/>
                <wp:lineTo x="12226" y="21159"/>
                <wp:lineTo x="15487" y="20278"/>
                <wp:lineTo x="21192" y="16751"/>
                <wp:lineTo x="21192" y="14106"/>
                <wp:lineTo x="17932" y="6171"/>
                <wp:lineTo x="14672" y="0"/>
                <wp:lineTo x="48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pic:spPr>
                </pic:pic>
              </a:graphicData>
            </a:graphic>
          </wp:anchor>
        </w:drawing>
      </w:r>
      <w:r w:rsidRPr="0081587E">
        <w:rPr>
          <w:rFonts w:ascii="Candara" w:hAnsi="Candara" w:cs="Leelawadee"/>
        </w:rPr>
        <w:t>The</w:t>
      </w:r>
      <w:r w:rsidR="00B2623A" w:rsidRPr="0081587E">
        <w:rPr>
          <w:rFonts w:ascii="Candara" w:hAnsi="Candara"/>
        </w:rPr>
        <w:t>re</w:t>
      </w:r>
      <w:r w:rsidR="00B2623A">
        <w:rPr>
          <w:rFonts w:ascii="Candara" w:hAnsi="Candara"/>
        </w:rPr>
        <w:t xml:space="preserve"> have been complaints recently about</w:t>
      </w:r>
      <w:r w:rsidR="00B2623A" w:rsidRPr="00BF195A">
        <w:rPr>
          <w:rFonts w:ascii="Candara" w:hAnsi="Candara"/>
          <w:b/>
        </w:rPr>
        <w:t xml:space="preserve"> trash</w:t>
      </w:r>
      <w:r w:rsidR="00B2623A">
        <w:rPr>
          <w:rFonts w:ascii="Candara" w:hAnsi="Candara"/>
        </w:rPr>
        <w:t xml:space="preserve"> accumulating in </w:t>
      </w:r>
      <w:r w:rsidR="0081587E">
        <w:rPr>
          <w:rFonts w:ascii="Candara" w:hAnsi="Candara"/>
        </w:rPr>
        <w:t>some yards</w:t>
      </w:r>
      <w:r w:rsidR="00954222">
        <w:rPr>
          <w:rFonts w:ascii="Candara" w:hAnsi="Candara"/>
        </w:rPr>
        <w:t xml:space="preserve">. </w:t>
      </w:r>
      <w:r w:rsidR="00B2623A">
        <w:rPr>
          <w:rFonts w:ascii="Candara" w:hAnsi="Candara"/>
        </w:rPr>
        <w:t>A garbage-strewn area can bring down property values and be a breeding ground for rodents</w:t>
      </w:r>
      <w:r w:rsidR="009F5C1C">
        <w:rPr>
          <w:rFonts w:ascii="Candara" w:hAnsi="Candara"/>
        </w:rPr>
        <w:t xml:space="preserve">. </w:t>
      </w:r>
      <w:r w:rsidR="0081587E">
        <w:rPr>
          <w:rFonts w:ascii="Candara" w:hAnsi="Candara"/>
        </w:rPr>
        <w:t>Yards with improperly stored garbage can be reported to the Public Health Dept. at 360-679-7309.</w:t>
      </w:r>
    </w:p>
    <w:p w:rsidR="001C0E30" w:rsidRPr="00817D0A" w:rsidRDefault="001C0E30">
      <w:pPr>
        <w:widowControl w:val="0"/>
        <w:spacing w:after="0" w:line="240" w:lineRule="auto"/>
        <w:rPr>
          <w:rFonts w:ascii="Candara" w:hAnsi="Candara" w:cs="Gisha"/>
          <w:sz w:val="16"/>
        </w:rPr>
      </w:pPr>
    </w:p>
    <w:p w:rsidR="000C6816" w:rsidRDefault="00F91F3D">
      <w:pPr>
        <w:widowControl w:val="0"/>
        <w:spacing w:after="0" w:line="240" w:lineRule="auto"/>
        <w:rPr>
          <w:rFonts w:ascii="Candara" w:hAnsi="Candara" w:cs="Gisha"/>
        </w:rPr>
      </w:pPr>
      <w:r w:rsidRPr="002C51C6">
        <w:rPr>
          <w:rFonts w:ascii="Candara" w:hAnsi="Candara" w:cs="Gisha"/>
        </w:rPr>
        <w:t xml:space="preserve">The next Board of Trustees meeting is scheduled for </w:t>
      </w:r>
      <w:r w:rsidR="00BF195A">
        <w:rPr>
          <w:rFonts w:ascii="Candara" w:hAnsi="Candara" w:cs="Gisha"/>
          <w:b/>
        </w:rPr>
        <w:t>January 8</w:t>
      </w:r>
      <w:r w:rsidR="000C6816">
        <w:rPr>
          <w:rFonts w:ascii="Candara" w:hAnsi="Candara" w:cs="Gisha"/>
          <w:b/>
        </w:rPr>
        <w:t>, 201</w:t>
      </w:r>
      <w:r w:rsidR="00BF195A">
        <w:rPr>
          <w:rFonts w:ascii="Candara" w:hAnsi="Candara" w:cs="Gisha"/>
          <w:b/>
        </w:rPr>
        <w:t>9</w:t>
      </w:r>
      <w:r w:rsidRPr="002C51C6">
        <w:rPr>
          <w:rFonts w:ascii="Candara" w:hAnsi="Candara" w:cs="Gisha"/>
        </w:rPr>
        <w:t xml:space="preserve"> at 7pm at the clubhouse. </w:t>
      </w:r>
      <w:r w:rsidR="00C95027">
        <w:rPr>
          <w:rFonts w:ascii="Candara" w:hAnsi="Candara" w:cs="Gisha"/>
        </w:rPr>
        <w:t xml:space="preserve"> </w:t>
      </w:r>
      <w:r w:rsidRPr="002C51C6">
        <w:rPr>
          <w:rFonts w:ascii="Candara" w:hAnsi="Candara" w:cs="Gisha"/>
        </w:rPr>
        <w:t xml:space="preserve">All </w:t>
      </w:r>
      <w:r w:rsidR="006C3E9F">
        <w:rPr>
          <w:noProof/>
          <w:sz w:val="20"/>
          <w:szCs w:val="20"/>
        </w:rPr>
        <w:drawing>
          <wp:anchor distT="0" distB="0" distL="114300" distR="114300" simplePos="0" relativeHeight="251655168" behindDoc="1" locked="0" layoutInCell="1" allowOverlap="1">
            <wp:simplePos x="0" y="0"/>
            <wp:positionH relativeFrom="column">
              <wp:posOffset>-104775</wp:posOffset>
            </wp:positionH>
            <wp:positionV relativeFrom="paragraph">
              <wp:posOffset>0</wp:posOffset>
            </wp:positionV>
            <wp:extent cx="485775" cy="371475"/>
            <wp:effectExtent l="0" t="0" r="9525" b="9525"/>
            <wp:wrapTight wrapText="bothSides">
              <wp:wrapPolygon edited="0">
                <wp:start x="0" y="0"/>
                <wp:lineTo x="0" y="21046"/>
                <wp:lineTo x="21176" y="21046"/>
                <wp:lineTo x="21176"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pic:spPr>
                </pic:pic>
              </a:graphicData>
            </a:graphic>
            <wp14:sizeRelH relativeFrom="page">
              <wp14:pctWidth>0</wp14:pctWidth>
            </wp14:sizeRelH>
            <wp14:sizeRelV relativeFrom="page">
              <wp14:pctHeight>0</wp14:pctHeight>
            </wp14:sizeRelV>
          </wp:anchor>
        </w:drawing>
      </w:r>
      <w:r w:rsidRPr="002C51C6">
        <w:rPr>
          <w:rFonts w:ascii="Candara" w:hAnsi="Candara" w:cs="Gisha"/>
        </w:rPr>
        <w:t>members are invited and encouraged to attend.</w:t>
      </w:r>
      <w:r w:rsidR="00541501">
        <w:rPr>
          <w:rFonts w:ascii="Candara" w:hAnsi="Candara" w:cs="Gisha"/>
        </w:rPr>
        <w:t xml:space="preserve"> </w:t>
      </w:r>
      <w:r w:rsidR="00DE2095">
        <w:rPr>
          <w:rFonts w:ascii="Candara" w:hAnsi="Candara" w:cs="Gisha"/>
        </w:rPr>
        <w:t xml:space="preserve"> </w:t>
      </w:r>
      <w:bookmarkStart w:id="0" w:name="_GoBack"/>
      <w:bookmarkEnd w:id="0"/>
    </w:p>
    <w:sectPr w:rsidR="000C6816"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ndara">
    <w:panose1 w:val="020E0502030303020204"/>
    <w:charset w:val="00"/>
    <w:family w:val="swiss"/>
    <w:pitch w:val="variable"/>
    <w:sig w:usb0="A00002EF" w:usb1="4000A44B" w:usb2="00000000" w:usb3="00000000" w:csb0="0000019F" w:csb1="00000000"/>
  </w:font>
  <w:font w:name="Leelawadee">
    <w:altName w:val="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6"/>
  </w:num>
  <w:num w:numId="6">
    <w:abstractNumId w:val="3"/>
  </w:num>
  <w:num w:numId="7">
    <w:abstractNumId w:val="0"/>
  </w:num>
  <w:num w:numId="8">
    <w:abstractNumId w:val="1"/>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60B3"/>
    <w:rsid w:val="00025B53"/>
    <w:rsid w:val="000453E2"/>
    <w:rsid w:val="00045CF2"/>
    <w:rsid w:val="000645EF"/>
    <w:rsid w:val="00075008"/>
    <w:rsid w:val="000B0C58"/>
    <w:rsid w:val="000B2352"/>
    <w:rsid w:val="000B5BB2"/>
    <w:rsid w:val="000C0D38"/>
    <w:rsid w:val="000C6816"/>
    <w:rsid w:val="00102CC2"/>
    <w:rsid w:val="00110FA5"/>
    <w:rsid w:val="00113835"/>
    <w:rsid w:val="00120BF7"/>
    <w:rsid w:val="00154AF7"/>
    <w:rsid w:val="00164344"/>
    <w:rsid w:val="001C0E30"/>
    <w:rsid w:val="001C0FDA"/>
    <w:rsid w:val="001C2F23"/>
    <w:rsid w:val="001C3531"/>
    <w:rsid w:val="001C58FF"/>
    <w:rsid w:val="001E2F00"/>
    <w:rsid w:val="00217E19"/>
    <w:rsid w:val="00231FE0"/>
    <w:rsid w:val="0024441F"/>
    <w:rsid w:val="0025162E"/>
    <w:rsid w:val="00260F9D"/>
    <w:rsid w:val="002769B6"/>
    <w:rsid w:val="002A7C62"/>
    <w:rsid w:val="002B1844"/>
    <w:rsid w:val="002B275B"/>
    <w:rsid w:val="002C49DD"/>
    <w:rsid w:val="002C51C6"/>
    <w:rsid w:val="002C6DCA"/>
    <w:rsid w:val="00304278"/>
    <w:rsid w:val="00332BA4"/>
    <w:rsid w:val="003505C8"/>
    <w:rsid w:val="00350ED2"/>
    <w:rsid w:val="00355231"/>
    <w:rsid w:val="00371E04"/>
    <w:rsid w:val="003912C1"/>
    <w:rsid w:val="0039464B"/>
    <w:rsid w:val="003B3FF2"/>
    <w:rsid w:val="003E65E0"/>
    <w:rsid w:val="00402B8D"/>
    <w:rsid w:val="00407770"/>
    <w:rsid w:val="00415B68"/>
    <w:rsid w:val="00420586"/>
    <w:rsid w:val="00444441"/>
    <w:rsid w:val="00451A95"/>
    <w:rsid w:val="00451F73"/>
    <w:rsid w:val="0046157B"/>
    <w:rsid w:val="004741A4"/>
    <w:rsid w:val="00485F12"/>
    <w:rsid w:val="004967E5"/>
    <w:rsid w:val="004F1414"/>
    <w:rsid w:val="00530E7B"/>
    <w:rsid w:val="00532DC2"/>
    <w:rsid w:val="00535CC0"/>
    <w:rsid w:val="00541501"/>
    <w:rsid w:val="005A30D8"/>
    <w:rsid w:val="005B3C80"/>
    <w:rsid w:val="00606053"/>
    <w:rsid w:val="006076A6"/>
    <w:rsid w:val="006131ED"/>
    <w:rsid w:val="00615D0F"/>
    <w:rsid w:val="006319DE"/>
    <w:rsid w:val="00643F3C"/>
    <w:rsid w:val="00662B3B"/>
    <w:rsid w:val="006652C9"/>
    <w:rsid w:val="00686ECA"/>
    <w:rsid w:val="00693575"/>
    <w:rsid w:val="006A55DD"/>
    <w:rsid w:val="006C3E9F"/>
    <w:rsid w:val="006C4C78"/>
    <w:rsid w:val="006D372C"/>
    <w:rsid w:val="006F3DFA"/>
    <w:rsid w:val="007025BE"/>
    <w:rsid w:val="007060E5"/>
    <w:rsid w:val="007121A6"/>
    <w:rsid w:val="00713A5D"/>
    <w:rsid w:val="00716A03"/>
    <w:rsid w:val="0072262E"/>
    <w:rsid w:val="00744950"/>
    <w:rsid w:val="007764A7"/>
    <w:rsid w:val="007A625D"/>
    <w:rsid w:val="007B4D9D"/>
    <w:rsid w:val="007B4E9E"/>
    <w:rsid w:val="00801DB2"/>
    <w:rsid w:val="0081417B"/>
    <w:rsid w:val="0081587E"/>
    <w:rsid w:val="00817D0A"/>
    <w:rsid w:val="008459F4"/>
    <w:rsid w:val="00870706"/>
    <w:rsid w:val="00872BE7"/>
    <w:rsid w:val="0089746C"/>
    <w:rsid w:val="008B5EAD"/>
    <w:rsid w:val="008F1504"/>
    <w:rsid w:val="00900169"/>
    <w:rsid w:val="0092051B"/>
    <w:rsid w:val="00922FB5"/>
    <w:rsid w:val="00952AD9"/>
    <w:rsid w:val="0095405D"/>
    <w:rsid w:val="00954222"/>
    <w:rsid w:val="009C7498"/>
    <w:rsid w:val="009E174C"/>
    <w:rsid w:val="009E1B30"/>
    <w:rsid w:val="009E2201"/>
    <w:rsid w:val="009F3F05"/>
    <w:rsid w:val="009F5C1C"/>
    <w:rsid w:val="009F7889"/>
    <w:rsid w:val="00A16496"/>
    <w:rsid w:val="00A910DF"/>
    <w:rsid w:val="00A9424E"/>
    <w:rsid w:val="00AB1C0C"/>
    <w:rsid w:val="00AB1F2B"/>
    <w:rsid w:val="00AC550C"/>
    <w:rsid w:val="00B0392B"/>
    <w:rsid w:val="00B150E8"/>
    <w:rsid w:val="00B24BBD"/>
    <w:rsid w:val="00B2623A"/>
    <w:rsid w:val="00B34B2B"/>
    <w:rsid w:val="00B42DC2"/>
    <w:rsid w:val="00B50BD0"/>
    <w:rsid w:val="00B704F3"/>
    <w:rsid w:val="00B94BA9"/>
    <w:rsid w:val="00BA1741"/>
    <w:rsid w:val="00BB78FD"/>
    <w:rsid w:val="00BE2D3D"/>
    <w:rsid w:val="00BF195A"/>
    <w:rsid w:val="00C30B21"/>
    <w:rsid w:val="00C7791B"/>
    <w:rsid w:val="00C85AC0"/>
    <w:rsid w:val="00C95027"/>
    <w:rsid w:val="00C96FC2"/>
    <w:rsid w:val="00CA7BB6"/>
    <w:rsid w:val="00CD5CF2"/>
    <w:rsid w:val="00CE3722"/>
    <w:rsid w:val="00CF13EB"/>
    <w:rsid w:val="00D076A9"/>
    <w:rsid w:val="00D1612D"/>
    <w:rsid w:val="00D17237"/>
    <w:rsid w:val="00D17C8A"/>
    <w:rsid w:val="00D61F35"/>
    <w:rsid w:val="00D66F36"/>
    <w:rsid w:val="00D77A56"/>
    <w:rsid w:val="00D97364"/>
    <w:rsid w:val="00DE2095"/>
    <w:rsid w:val="00DE2B0C"/>
    <w:rsid w:val="00DF20C9"/>
    <w:rsid w:val="00E0336E"/>
    <w:rsid w:val="00E03C9E"/>
    <w:rsid w:val="00E13E98"/>
    <w:rsid w:val="00E14EEF"/>
    <w:rsid w:val="00E16688"/>
    <w:rsid w:val="00E2552E"/>
    <w:rsid w:val="00E30031"/>
    <w:rsid w:val="00E562F6"/>
    <w:rsid w:val="00E62D5E"/>
    <w:rsid w:val="00EA39F8"/>
    <w:rsid w:val="00EB081D"/>
    <w:rsid w:val="00EC1BC2"/>
    <w:rsid w:val="00ED009F"/>
    <w:rsid w:val="00EE1090"/>
    <w:rsid w:val="00EE2B9C"/>
    <w:rsid w:val="00EE322D"/>
    <w:rsid w:val="00EE3D33"/>
    <w:rsid w:val="00F245A7"/>
    <w:rsid w:val="00F40404"/>
    <w:rsid w:val="00F40638"/>
    <w:rsid w:val="00F659E9"/>
    <w:rsid w:val="00F74C0C"/>
    <w:rsid w:val="00F91F3D"/>
    <w:rsid w:val="00FA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imgres?imgurl=http://sr.photos3.fotosearch.com/bthumb/SUE/SUE114/RSCL0243.jpg&amp;imgrefurl=http://www.fotosearch.com/clip-art/neighborhood.html&amp;h=170&amp;w=114&amp;sz=7&amp;tbnid=_R5Z80OALubIiM:&amp;tbnh=90&amp;tbnw=60&amp;prev=/search?q=neighborhood+watch+clip+art+free&amp;tbm=isch&amp;tbo=u&amp;zoom=1&amp;q=neighborhood+watch+clip+art+free&amp;usg=__Etai-Vq28Og-EVULosr2azkQdKM=&amp;docid=t9JGE98vYBlP9M&amp;sa=X&amp;ei=XyPTUfGXGoGgiQLNzIG4Dg&amp;ved=0CDEQ9QEwAQ&amp;dur=2386"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B58B-F102-426D-9F11-79DB7C4E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7</cp:revision>
  <cp:lastPrinted>2019-01-04T19:01:00Z</cp:lastPrinted>
  <dcterms:created xsi:type="dcterms:W3CDTF">2018-12-19T19:12:00Z</dcterms:created>
  <dcterms:modified xsi:type="dcterms:W3CDTF">2019-01-04T19:02:00Z</dcterms:modified>
</cp:coreProperties>
</file>